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C" w:rsidRDefault="00A60666" w:rsidP="00A60666">
      <w:pPr>
        <w:tabs>
          <w:tab w:val="left" w:pos="7755"/>
        </w:tabs>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-461010</wp:posOffset>
            </wp:positionH>
            <wp:positionV relativeFrom="paragraph">
              <wp:posOffset>-225425</wp:posOffset>
            </wp:positionV>
            <wp:extent cx="7559675" cy="1371600"/>
            <wp:effectExtent l="0" t="0" r="3175" b="0"/>
            <wp:wrapNone/>
            <wp:docPr id="2" name="Picture 2"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b/>
      </w:r>
    </w:p>
    <w:p w:rsidR="00A60666" w:rsidRDefault="00A60666" w:rsidP="00A60666">
      <w:pPr>
        <w:tabs>
          <w:tab w:val="left" w:pos="7755"/>
        </w:tabs>
        <w:rPr>
          <w:rFonts w:ascii="Arial" w:hAnsi="Arial" w:cs="Arial"/>
          <w:sz w:val="22"/>
          <w:szCs w:val="22"/>
        </w:rPr>
      </w:pPr>
    </w:p>
    <w:p w:rsidR="00A60666" w:rsidRDefault="00A60666" w:rsidP="00A60666">
      <w:pPr>
        <w:tabs>
          <w:tab w:val="left" w:pos="7755"/>
        </w:tabs>
        <w:rPr>
          <w:rFonts w:ascii="Arial" w:hAnsi="Arial" w:cs="Arial"/>
          <w:sz w:val="22"/>
          <w:szCs w:val="22"/>
        </w:rPr>
      </w:pPr>
    </w:p>
    <w:p w:rsidR="00A60666" w:rsidRDefault="00A60666" w:rsidP="00A60666">
      <w:pPr>
        <w:tabs>
          <w:tab w:val="left" w:pos="7755"/>
        </w:tabs>
        <w:rPr>
          <w:rFonts w:ascii="Arial" w:hAnsi="Arial" w:cs="Arial"/>
          <w:sz w:val="22"/>
          <w:szCs w:val="22"/>
        </w:rPr>
      </w:pPr>
    </w:p>
    <w:p w:rsidR="00A60666" w:rsidRDefault="00A60666" w:rsidP="00A60666">
      <w:pPr>
        <w:tabs>
          <w:tab w:val="left" w:pos="7755"/>
        </w:tabs>
        <w:rPr>
          <w:rFonts w:ascii="Arial" w:hAnsi="Arial" w:cs="Arial"/>
          <w:sz w:val="22"/>
          <w:szCs w:val="22"/>
        </w:rPr>
      </w:pPr>
    </w:p>
    <w:p w:rsidR="00A60666" w:rsidRDefault="00A60666" w:rsidP="00A60666">
      <w:pPr>
        <w:tabs>
          <w:tab w:val="left" w:pos="7755"/>
        </w:tabs>
        <w:rPr>
          <w:rFonts w:ascii="Arial" w:hAnsi="Arial" w:cs="Arial"/>
          <w:sz w:val="22"/>
          <w:szCs w:val="22"/>
        </w:rPr>
      </w:pPr>
    </w:p>
    <w:p w:rsidR="00A60666" w:rsidRDefault="00A60666" w:rsidP="00A60666">
      <w:pPr>
        <w:tabs>
          <w:tab w:val="left" w:pos="7755"/>
        </w:tabs>
        <w:rPr>
          <w:rFonts w:ascii="Arial" w:hAnsi="Arial" w:cs="Arial"/>
          <w:sz w:val="22"/>
          <w:szCs w:val="22"/>
        </w:rPr>
      </w:pPr>
    </w:p>
    <w:p w:rsidR="00A61F1C" w:rsidRPr="00A61F1C" w:rsidRDefault="00F460AE" w:rsidP="00A61F1C">
      <w:pPr>
        <w:jc w:val="right"/>
        <w:rPr>
          <w:rFonts w:ascii="Calibri" w:hAnsi="Calibri" w:cs="Arial"/>
          <w:sz w:val="28"/>
          <w:szCs w:val="28"/>
        </w:rPr>
      </w:pPr>
      <w:r>
        <w:rPr>
          <w:rFonts w:ascii="Calibri" w:hAnsi="Calibri" w:cs="Arial"/>
          <w:sz w:val="28"/>
          <w:szCs w:val="28"/>
        </w:rPr>
        <w:t>Hunters</w:t>
      </w:r>
      <w:r w:rsidR="007B039B">
        <w:rPr>
          <w:rFonts w:ascii="Calibri" w:hAnsi="Calibri" w:cs="Arial"/>
          <w:sz w:val="28"/>
          <w:szCs w:val="28"/>
        </w:rPr>
        <w:t>t</w:t>
      </w:r>
      <w:r>
        <w:rPr>
          <w:rFonts w:ascii="Calibri" w:hAnsi="Calibri" w:cs="Arial"/>
          <w:sz w:val="28"/>
          <w:szCs w:val="28"/>
        </w:rPr>
        <w:t>on</w:t>
      </w:r>
      <w:r w:rsidR="00A61F1C" w:rsidRPr="00A61F1C">
        <w:rPr>
          <w:rFonts w:ascii="Calibri" w:hAnsi="Calibri" w:cs="Arial"/>
          <w:sz w:val="28"/>
          <w:szCs w:val="28"/>
        </w:rPr>
        <w:t xml:space="preserve"> Community Fund</w:t>
      </w:r>
    </w:p>
    <w:p w:rsidR="00A61F1C" w:rsidRPr="00A61F1C" w:rsidRDefault="00A61F1C" w:rsidP="00A61F1C">
      <w:pPr>
        <w:jc w:val="right"/>
        <w:rPr>
          <w:rFonts w:ascii="Calibri" w:hAnsi="Calibri" w:cs="Arial"/>
          <w:sz w:val="28"/>
          <w:szCs w:val="28"/>
        </w:rPr>
      </w:pPr>
      <w:r>
        <w:rPr>
          <w:rFonts w:ascii="Calibri" w:hAnsi="Calibri" w:cs="Arial"/>
          <w:sz w:val="28"/>
          <w:szCs w:val="28"/>
        </w:rPr>
        <w:t>Application G</w:t>
      </w:r>
      <w:r w:rsidRPr="00A61F1C">
        <w:rPr>
          <w:rFonts w:ascii="Calibri" w:hAnsi="Calibri" w:cs="Arial"/>
          <w:sz w:val="28"/>
          <w:szCs w:val="28"/>
        </w:rPr>
        <w:t>uidelines</w:t>
      </w:r>
    </w:p>
    <w:p w:rsidR="00A61F1C" w:rsidRPr="00A60666" w:rsidRDefault="00A61F1C" w:rsidP="00F36AD6">
      <w:pPr>
        <w:rPr>
          <w:rFonts w:ascii="Arial" w:hAnsi="Arial" w:cs="Arial"/>
          <w:sz w:val="8"/>
          <w:szCs w:val="22"/>
        </w:rPr>
      </w:pPr>
    </w:p>
    <w:tbl>
      <w:tblPr>
        <w:tblW w:w="0" w:type="auto"/>
        <w:tblCellSpacing w:w="2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839"/>
      </w:tblGrid>
      <w:tr w:rsidR="00F36AD6" w:rsidRPr="00A61F1C" w:rsidTr="002E0E6B">
        <w:trPr>
          <w:tblCellSpacing w:w="28" w:type="dxa"/>
        </w:trPr>
        <w:tc>
          <w:tcPr>
            <w:tcW w:w="10727"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Before you begin</w:t>
            </w:r>
          </w:p>
        </w:tc>
      </w:tr>
      <w:tr w:rsidR="00F36AD6" w:rsidRPr="00A61F1C" w:rsidTr="002E0E6B">
        <w:trPr>
          <w:tblCellSpacing w:w="28" w:type="dxa"/>
        </w:trPr>
        <w:tc>
          <w:tcPr>
            <w:tcW w:w="10727" w:type="dxa"/>
            <w:shd w:val="clear" w:color="auto" w:fill="BDD2F9"/>
          </w:tcPr>
          <w:p w:rsidR="00F36AD6" w:rsidRPr="00A61F1C" w:rsidRDefault="00F36AD6">
            <w:pPr>
              <w:rPr>
                <w:rFonts w:ascii="Calibri" w:eastAsia="Calibri" w:hAnsi="Calibri" w:cs="Arial"/>
                <w:noProof/>
                <w:color w:val="000000"/>
                <w:sz w:val="20"/>
                <w:szCs w:val="20"/>
                <w:lang w:eastAsia="en-US"/>
              </w:rPr>
            </w:pPr>
            <w:r w:rsidRPr="00A61F1C">
              <w:rPr>
                <w:rFonts w:ascii="Calibri" w:hAnsi="Calibri" w:cs="Arial"/>
                <w:sz w:val="20"/>
                <w:szCs w:val="20"/>
              </w:rPr>
              <w:t xml:space="preserve">Please note: this form is only for applications to the </w:t>
            </w:r>
            <w:r w:rsidR="00F460AE">
              <w:rPr>
                <w:rFonts w:ascii="Calibri" w:hAnsi="Calibri" w:cs="Arial"/>
                <w:sz w:val="20"/>
                <w:szCs w:val="20"/>
              </w:rPr>
              <w:t>Hunters</w:t>
            </w:r>
            <w:r w:rsidR="003763D6">
              <w:rPr>
                <w:rFonts w:ascii="Calibri" w:hAnsi="Calibri" w:cs="Arial"/>
                <w:sz w:val="20"/>
                <w:szCs w:val="20"/>
              </w:rPr>
              <w:t>t</w:t>
            </w:r>
            <w:r w:rsidR="00F460AE">
              <w:rPr>
                <w:rFonts w:ascii="Calibri" w:hAnsi="Calibri" w:cs="Arial"/>
                <w:sz w:val="20"/>
                <w:szCs w:val="20"/>
              </w:rPr>
              <w:t>on</w:t>
            </w:r>
            <w:r w:rsidR="00A61F1C">
              <w:rPr>
                <w:rFonts w:ascii="Calibri" w:hAnsi="Calibri" w:cs="Arial"/>
                <w:b/>
                <w:sz w:val="20"/>
                <w:szCs w:val="20"/>
              </w:rPr>
              <w:t xml:space="preserve"> </w:t>
            </w:r>
            <w:r w:rsidRPr="00A61F1C">
              <w:rPr>
                <w:rFonts w:ascii="Calibri" w:hAnsi="Calibri" w:cs="Arial"/>
                <w:sz w:val="20"/>
                <w:szCs w:val="20"/>
              </w:rPr>
              <w:t xml:space="preserve">Community Fund. </w:t>
            </w:r>
          </w:p>
          <w:p w:rsidR="00F36AD6" w:rsidRPr="00A61F1C" w:rsidRDefault="00F36AD6">
            <w:pPr>
              <w:rPr>
                <w:rFonts w:ascii="Calibri" w:hAnsi="Calibri" w:cs="Arial"/>
                <w:sz w:val="20"/>
                <w:szCs w:val="20"/>
              </w:rPr>
            </w:pPr>
          </w:p>
          <w:p w:rsidR="00F36AD6" w:rsidRPr="00A61F1C" w:rsidRDefault="00F36AD6">
            <w:pPr>
              <w:rPr>
                <w:rFonts w:ascii="Calibri" w:hAnsi="Calibri" w:cs="Arial"/>
                <w:sz w:val="20"/>
                <w:szCs w:val="20"/>
              </w:rPr>
            </w:pPr>
            <w:r w:rsidRPr="00A61F1C">
              <w:rPr>
                <w:rFonts w:ascii="Calibri" w:hAnsi="Calibri" w:cs="Arial"/>
                <w:sz w:val="20"/>
                <w:szCs w:val="20"/>
              </w:rPr>
              <w:t xml:space="preserve">Application forms can be requested from </w:t>
            </w:r>
            <w:r w:rsidR="0038289D" w:rsidRPr="00A61F1C">
              <w:rPr>
                <w:rFonts w:ascii="Calibri" w:hAnsi="Calibri" w:cs="Arial"/>
                <w:sz w:val="20"/>
                <w:szCs w:val="20"/>
              </w:rPr>
              <w:t>SSE</w:t>
            </w:r>
            <w:r w:rsidRPr="00A61F1C">
              <w:rPr>
                <w:rFonts w:ascii="Calibri" w:hAnsi="Calibri" w:cs="Arial"/>
                <w:sz w:val="20"/>
                <w:szCs w:val="20"/>
              </w:rPr>
              <w:t xml:space="preserve"> or downloaded from www.sse.com/community/funds. These documents will be updated from time to time. Please make sure you have the latest version. </w:t>
            </w:r>
            <w:r w:rsidR="0038289D" w:rsidRPr="00A61F1C">
              <w:rPr>
                <w:rFonts w:ascii="Calibri" w:hAnsi="Calibri" w:cs="Arial"/>
                <w:sz w:val="20"/>
                <w:szCs w:val="20"/>
              </w:rPr>
              <w:t>Application forms must be completed electronically. If you’re struggling, please contact yo</w:t>
            </w:r>
            <w:r w:rsidR="00A61F1C">
              <w:rPr>
                <w:rFonts w:ascii="Calibri" w:hAnsi="Calibri" w:cs="Arial"/>
                <w:sz w:val="20"/>
                <w:szCs w:val="20"/>
              </w:rPr>
              <w:t xml:space="preserve">ur Community Fund Manager </w:t>
            </w:r>
            <w:r w:rsidR="0038289D" w:rsidRPr="00A61F1C">
              <w:rPr>
                <w:rFonts w:ascii="Calibri" w:hAnsi="Calibri" w:cs="Arial"/>
                <w:sz w:val="20"/>
                <w:szCs w:val="20"/>
              </w:rPr>
              <w:t>using the details below.</w:t>
            </w:r>
          </w:p>
          <w:p w:rsidR="00F36AD6" w:rsidRPr="00A61F1C" w:rsidRDefault="00F36AD6">
            <w:pPr>
              <w:rPr>
                <w:rFonts w:ascii="Calibri" w:hAnsi="Calibri" w:cs="Arial"/>
                <w:sz w:val="20"/>
                <w:szCs w:val="20"/>
              </w:rPr>
            </w:pPr>
          </w:p>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and you must send us the other documents we ask for.</w:t>
            </w:r>
            <w:r w:rsidR="004702A2" w:rsidRPr="00A61F1C">
              <w:rPr>
                <w:rFonts w:ascii="Calibri" w:hAnsi="Calibri" w:cs="Arial"/>
                <w:sz w:val="20"/>
                <w:szCs w:val="20"/>
              </w:rPr>
              <w:t xml:space="preserve"> In order to give your application the best chance of success, please provide as much information about your project as possible.</w:t>
            </w:r>
            <w:r w:rsidRPr="00A61F1C">
              <w:rPr>
                <w:rFonts w:ascii="Calibri" w:hAnsi="Calibri" w:cs="Arial"/>
                <w:sz w:val="20"/>
                <w:szCs w:val="20"/>
              </w:rPr>
              <w:t xml:space="preserve"> Incomplete applications will be returned.</w:t>
            </w:r>
          </w:p>
        </w:tc>
      </w:tr>
    </w:tbl>
    <w:p w:rsidR="00F36AD6" w:rsidRPr="00A61F1C" w:rsidRDefault="00F36AD6"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30"/>
        <w:gridCol w:w="6946"/>
      </w:tblGrid>
      <w:tr w:rsidR="00F36AD6" w:rsidRPr="00A61F1C" w:rsidTr="0038289D">
        <w:trPr>
          <w:tblCellSpacing w:w="14" w:type="dxa"/>
        </w:trPr>
        <w:tc>
          <w:tcPr>
            <w:tcW w:w="10320" w:type="dxa"/>
            <w:gridSpan w:val="2"/>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Key information</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I contact if I have any questions or need guidance completing this form?</w:t>
            </w:r>
          </w:p>
        </w:tc>
        <w:tc>
          <w:tcPr>
            <w:tcW w:w="6904" w:type="dxa"/>
          </w:tcPr>
          <w:p w:rsidR="00F36AD6" w:rsidRPr="009C1128" w:rsidRDefault="005D1E84" w:rsidP="005D1E84">
            <w:pPr>
              <w:spacing w:line="276" w:lineRule="auto"/>
              <w:rPr>
                <w:rFonts w:asciiTheme="minorHAnsi" w:eastAsia="Calibri" w:hAnsiTheme="minorHAnsi" w:cs="Arial"/>
                <w:noProof/>
                <w:color w:val="000000"/>
                <w:sz w:val="20"/>
                <w:szCs w:val="20"/>
                <w:lang w:eastAsia="en-US"/>
              </w:rPr>
            </w:pPr>
            <w:r>
              <w:rPr>
                <w:rFonts w:asciiTheme="minorHAnsi" w:hAnsiTheme="minorHAnsi"/>
                <w:sz w:val="20"/>
                <w:szCs w:val="18"/>
              </w:rPr>
              <w:t>Lindsay Dougan</w:t>
            </w:r>
            <w:r w:rsidR="00E7561D">
              <w:rPr>
                <w:rFonts w:asciiTheme="minorHAnsi" w:hAnsiTheme="minorHAnsi"/>
                <w:sz w:val="20"/>
                <w:szCs w:val="18"/>
              </w:rPr>
              <w:br/>
              <w:t>Community Funds</w:t>
            </w:r>
            <w:r w:rsidR="00F460AE">
              <w:rPr>
                <w:rFonts w:asciiTheme="minorHAnsi" w:hAnsiTheme="minorHAnsi"/>
                <w:sz w:val="20"/>
                <w:szCs w:val="18"/>
              </w:rPr>
              <w:t xml:space="preserve"> Manager</w:t>
            </w:r>
            <w:r w:rsidR="00473377">
              <w:rPr>
                <w:rFonts w:asciiTheme="minorHAnsi" w:hAnsiTheme="minorHAnsi"/>
                <w:sz w:val="20"/>
                <w:szCs w:val="18"/>
              </w:rPr>
              <w:br/>
            </w:r>
            <w:r>
              <w:rPr>
                <w:rFonts w:asciiTheme="minorHAnsi" w:hAnsiTheme="minorHAnsi"/>
                <w:sz w:val="20"/>
                <w:szCs w:val="18"/>
              </w:rPr>
              <w:t>0141 224 7729</w:t>
            </w:r>
            <w:r w:rsidR="00F460AE">
              <w:rPr>
                <w:rFonts w:asciiTheme="minorHAnsi" w:hAnsiTheme="minorHAnsi"/>
                <w:sz w:val="20"/>
                <w:szCs w:val="18"/>
              </w:rPr>
              <w:br/>
            </w:r>
            <w:r>
              <w:rPr>
                <w:rFonts w:asciiTheme="minorHAnsi" w:hAnsiTheme="minorHAnsi"/>
                <w:sz w:val="20"/>
                <w:szCs w:val="18"/>
              </w:rPr>
              <w:t>lindsay.dougan</w:t>
            </w:r>
            <w:r w:rsidR="009C1128" w:rsidRPr="009C1128">
              <w:rPr>
                <w:rFonts w:asciiTheme="minorHAnsi" w:hAnsiTheme="minorHAnsi"/>
                <w:sz w:val="20"/>
                <w:szCs w:val="18"/>
              </w:rPr>
              <w:t>@sse.com</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much is the overall fund worth?</w:t>
            </w:r>
          </w:p>
        </w:tc>
        <w:tc>
          <w:tcPr>
            <w:tcW w:w="6904" w:type="dxa"/>
          </w:tcPr>
          <w:p w:rsidR="00F36AD6" w:rsidRPr="00A61F1C" w:rsidRDefault="008A2B54" w:rsidP="007372E7">
            <w:pPr>
              <w:spacing w:line="276" w:lineRule="auto"/>
              <w:rPr>
                <w:rFonts w:ascii="Calibri" w:eastAsia="Calibri" w:hAnsi="Calibri" w:cs="Arial"/>
                <w:noProof/>
                <w:color w:val="000000"/>
                <w:sz w:val="20"/>
                <w:szCs w:val="20"/>
                <w:lang w:eastAsia="en-US"/>
              </w:rPr>
            </w:pPr>
            <w:r>
              <w:rPr>
                <w:rFonts w:ascii="Calibri" w:hAnsi="Calibri" w:cs="Arial"/>
                <w:sz w:val="20"/>
                <w:szCs w:val="20"/>
              </w:rPr>
              <w:t>£</w:t>
            </w:r>
            <w:r w:rsidR="00F460AE">
              <w:rPr>
                <w:rFonts w:ascii="Calibri" w:hAnsi="Calibri" w:cs="Arial"/>
                <w:sz w:val="20"/>
                <w:szCs w:val="20"/>
              </w:rPr>
              <w:t>50,000</w:t>
            </w:r>
            <w:r w:rsidR="009704D0" w:rsidRPr="00A61F1C">
              <w:rPr>
                <w:rFonts w:ascii="Calibri" w:hAnsi="Calibri" w:cs="Arial"/>
                <w:sz w:val="20"/>
                <w:szCs w:val="20"/>
              </w:rPr>
              <w:t xml:space="preserve"> </w:t>
            </w:r>
            <w:r w:rsidR="00F36AD6" w:rsidRPr="00A61F1C">
              <w:rPr>
                <w:rFonts w:ascii="Calibri" w:hAnsi="Calibri" w:cs="Arial"/>
                <w:sz w:val="20"/>
                <w:szCs w:val="20"/>
              </w:rPr>
              <w:t>per year</w:t>
            </w:r>
          </w:p>
        </w:tc>
      </w:tr>
      <w:tr w:rsidR="007372E7" w:rsidRPr="00A61F1C" w:rsidTr="0038289D">
        <w:trPr>
          <w:tblCellSpacing w:w="14" w:type="dxa"/>
        </w:trPr>
        <w:tc>
          <w:tcPr>
            <w:tcW w:w="3388" w:type="dxa"/>
            <w:shd w:val="clear" w:color="auto" w:fill="BDD2F9"/>
          </w:tcPr>
          <w:p w:rsidR="007372E7" w:rsidRPr="00A61F1C" w:rsidRDefault="007372E7">
            <w:pPr>
              <w:spacing w:line="276" w:lineRule="auto"/>
              <w:rPr>
                <w:rFonts w:ascii="Calibri" w:hAnsi="Calibri" w:cs="Arial"/>
                <w:sz w:val="20"/>
                <w:szCs w:val="20"/>
              </w:rPr>
            </w:pPr>
            <w:r>
              <w:rPr>
                <w:rFonts w:ascii="Calibri" w:hAnsi="Calibri" w:cs="Arial"/>
                <w:sz w:val="20"/>
                <w:szCs w:val="20"/>
              </w:rPr>
              <w:t>How much can I apply for?</w:t>
            </w:r>
          </w:p>
        </w:tc>
        <w:tc>
          <w:tcPr>
            <w:tcW w:w="6904" w:type="dxa"/>
          </w:tcPr>
          <w:p w:rsidR="007372E7" w:rsidRPr="00F460AE" w:rsidRDefault="00F460AE" w:rsidP="00F460AE">
            <w:pPr>
              <w:rPr>
                <w:rFonts w:ascii="Calibri" w:hAnsi="Calibri"/>
                <w:szCs w:val="18"/>
              </w:rPr>
            </w:pPr>
            <w:r w:rsidRPr="00F460AE">
              <w:rPr>
                <w:rFonts w:ascii="Calibri" w:hAnsi="Calibri" w:cs="Arial"/>
                <w:sz w:val="20"/>
                <w:szCs w:val="18"/>
              </w:rPr>
              <w:t>Between £200 and £3,000. Applications above £3,000 require a separate form available from SSE. Micro grants of under £200 are also available from your community council.</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Where does this money come from?</w:t>
            </w:r>
          </w:p>
        </w:tc>
        <w:tc>
          <w:tcPr>
            <w:tcW w:w="6904" w:type="dxa"/>
          </w:tcPr>
          <w:p w:rsidR="00803A7B" w:rsidRPr="00F460AE" w:rsidRDefault="00F460AE" w:rsidP="0056721A">
            <w:pPr>
              <w:spacing w:line="276" w:lineRule="auto"/>
              <w:rPr>
                <w:rFonts w:ascii="Calibri" w:hAnsi="Calibri" w:cs="Arial"/>
                <w:sz w:val="18"/>
                <w:szCs w:val="18"/>
              </w:rPr>
            </w:pPr>
            <w:r w:rsidRPr="00F460AE">
              <w:rPr>
                <w:rFonts w:ascii="Calibri" w:hAnsi="Calibri" w:cs="Arial"/>
                <w:sz w:val="20"/>
                <w:szCs w:val="18"/>
              </w:rPr>
              <w:t>SSE is constructing an offshore wind turbine test facility at Hunterston in North Ayrshire. The Hunterston Community Investment Fund has been established as a means of enabling us to contribute to the communities located around the facility.</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Which areas can benefit from the fund?</w:t>
            </w:r>
          </w:p>
        </w:tc>
        <w:tc>
          <w:tcPr>
            <w:tcW w:w="6904" w:type="dxa"/>
          </w:tcPr>
          <w:p w:rsidR="00A60666" w:rsidRPr="00A60666" w:rsidRDefault="002F5585" w:rsidP="007A3DE7">
            <w:pPr>
              <w:rPr>
                <w:rFonts w:asciiTheme="minorHAnsi" w:hAnsiTheme="minorHAnsi"/>
                <w:sz w:val="20"/>
                <w:szCs w:val="20"/>
              </w:rPr>
            </w:pPr>
            <w:r w:rsidRPr="002F5585">
              <w:rPr>
                <w:rFonts w:ascii="Calibri" w:eastAsia="Calibri" w:hAnsi="Calibri" w:cs="Arial"/>
                <w:noProof/>
                <w:color w:val="000000"/>
                <w:sz w:val="20"/>
                <w:szCs w:val="18"/>
                <w:lang w:eastAsia="en-US"/>
              </w:rPr>
              <w:t xml:space="preserve">The Fund is to benefit the residents of the geographic areas represented by the community councils of Cumbrae, Fairlie, Largs and West Kilbride. </w:t>
            </w:r>
            <w:r w:rsidRPr="002F5585">
              <w:rPr>
                <w:rFonts w:ascii="Calibri" w:eastAsia="Calibri" w:hAnsi="Calibri" w:cs="Arial"/>
                <w:b/>
                <w:noProof/>
                <w:color w:val="000000"/>
                <w:sz w:val="20"/>
                <w:szCs w:val="18"/>
                <w:lang w:eastAsia="en-US"/>
              </w:rPr>
              <w:t>This application form refers to the community council areas of Cumbrae and Largs only.</w:t>
            </w:r>
            <w:r w:rsidRPr="002F5585">
              <w:rPr>
                <w:rFonts w:ascii="Calibri" w:eastAsia="Calibri" w:hAnsi="Calibri" w:cs="Arial"/>
                <w:noProof/>
                <w:color w:val="000000"/>
                <w:sz w:val="20"/>
                <w:szCs w:val="18"/>
                <w:lang w:eastAsia="en-US"/>
              </w:rPr>
              <w:t xml:space="preserve"> Fund contact information for the community council areas of Fairlie and West Kilbride can be </w:t>
            </w:r>
            <w:r w:rsidRPr="00A60666">
              <w:rPr>
                <w:rFonts w:asciiTheme="minorHAnsi" w:eastAsia="Calibri" w:hAnsiTheme="minorHAnsi" w:cs="Arial"/>
                <w:noProof/>
                <w:color w:val="000000"/>
                <w:sz w:val="20"/>
                <w:szCs w:val="20"/>
                <w:lang w:eastAsia="en-US"/>
              </w:rPr>
              <w:t>found at</w:t>
            </w:r>
            <w:r w:rsidR="007A3DE7" w:rsidRPr="00A60666">
              <w:rPr>
                <w:rFonts w:asciiTheme="minorHAnsi" w:eastAsia="Calibri" w:hAnsiTheme="minorHAnsi" w:cs="Arial"/>
                <w:noProof/>
                <w:color w:val="000000"/>
                <w:sz w:val="20"/>
                <w:szCs w:val="20"/>
                <w:lang w:eastAsia="en-US"/>
              </w:rPr>
              <w:t xml:space="preserve"> </w:t>
            </w:r>
            <w:hyperlink r:id="rId10" w:history="1">
              <w:r w:rsidR="00A60666" w:rsidRPr="00924E37">
                <w:rPr>
                  <w:rStyle w:val="Hyperlink"/>
                  <w:rFonts w:asciiTheme="minorHAnsi" w:hAnsiTheme="minorHAnsi"/>
                  <w:sz w:val="20"/>
                  <w:szCs w:val="20"/>
                </w:rPr>
                <w:t>http://sse.com/communityfunds/hunterston/</w:t>
              </w:r>
            </w:hyperlink>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are decisions made?</w:t>
            </w:r>
          </w:p>
        </w:tc>
        <w:tc>
          <w:tcPr>
            <w:tcW w:w="6904" w:type="dxa"/>
          </w:tcPr>
          <w:p w:rsidR="00803A7B" w:rsidRPr="002F5585" w:rsidRDefault="002F5585" w:rsidP="00F972E1">
            <w:pPr>
              <w:autoSpaceDE w:val="0"/>
              <w:autoSpaceDN w:val="0"/>
              <w:adjustRightInd w:val="0"/>
              <w:rPr>
                <w:rFonts w:ascii="Calibri" w:hAnsi="Calibri"/>
                <w:sz w:val="20"/>
                <w:szCs w:val="18"/>
              </w:rPr>
            </w:pPr>
            <w:r w:rsidRPr="002F5585">
              <w:rPr>
                <w:rFonts w:ascii="Calibri" w:eastAsia="Calibri" w:hAnsi="Calibri" w:cs="Arial"/>
                <w:noProof/>
                <w:color w:val="000000"/>
                <w:sz w:val="20"/>
                <w:szCs w:val="18"/>
                <w:lang w:eastAsia="en-US"/>
              </w:rPr>
              <w:t>A local advisory panel, made up of local residents and representatives from the community council areas of Cumbrae and Largs make decisions on grant awards.</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are decisions made?</w:t>
            </w:r>
          </w:p>
        </w:tc>
        <w:tc>
          <w:tcPr>
            <w:tcW w:w="6904" w:type="dxa"/>
          </w:tcPr>
          <w:tbl>
            <w:tblPr>
              <w:tblW w:w="55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8"/>
              <w:gridCol w:w="2925"/>
            </w:tblGrid>
            <w:tr w:rsidR="00803A7B" w:rsidRPr="007F1930">
              <w:tc>
                <w:tcPr>
                  <w:tcW w:w="2618"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803A7B" w:rsidRPr="00FD3C27" w:rsidRDefault="00803A7B">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FD3C27">
                    <w:rPr>
                      <w:rFonts w:ascii="Calibri" w:hAnsi="Calibri" w:cs="Arial"/>
                      <w:b/>
                      <w:sz w:val="20"/>
                      <w:szCs w:val="20"/>
                    </w:rPr>
                    <w:t>Deadline</w:t>
                  </w:r>
                </w:p>
              </w:tc>
              <w:tc>
                <w:tcPr>
                  <w:tcW w:w="2925"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803A7B" w:rsidRPr="00FD3C27" w:rsidRDefault="00803A7B">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FD3C27">
                    <w:rPr>
                      <w:rFonts w:ascii="Calibri" w:hAnsi="Calibri" w:cs="Arial"/>
                      <w:b/>
                      <w:sz w:val="20"/>
                      <w:szCs w:val="20"/>
                    </w:rPr>
                    <w:t>Panel meets</w:t>
                  </w:r>
                </w:p>
              </w:tc>
            </w:tr>
            <w:tr w:rsidR="00803A7B" w:rsidRPr="00A61F1C" w:rsidTr="00890676">
              <w:tc>
                <w:tcPr>
                  <w:tcW w:w="26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FD3C27" w:rsidRDefault="00EF0C09" w:rsidP="005D1E84">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Tuesday 28</w:t>
                  </w:r>
                  <w:r w:rsidR="00FD3C27">
                    <w:rPr>
                      <w:rFonts w:ascii="Calibri" w:eastAsia="Calibri" w:hAnsi="Calibri" w:cs="Arial"/>
                      <w:noProof/>
                      <w:color w:val="000000"/>
                      <w:sz w:val="20"/>
                      <w:szCs w:val="20"/>
                      <w:lang w:eastAsia="en-US"/>
                    </w:rPr>
                    <w:t xml:space="preserve"> February</w:t>
                  </w:r>
                  <w:r w:rsidR="002F5585" w:rsidRPr="00FD3C27">
                    <w:rPr>
                      <w:rFonts w:ascii="Calibri" w:eastAsia="Calibri" w:hAnsi="Calibri" w:cs="Arial"/>
                      <w:noProof/>
                      <w:color w:val="000000"/>
                      <w:sz w:val="20"/>
                      <w:szCs w:val="20"/>
                      <w:lang w:eastAsia="en-US"/>
                    </w:rPr>
                    <w:t xml:space="preserve"> 201</w:t>
                  </w:r>
                  <w:r w:rsidR="005D1E84">
                    <w:rPr>
                      <w:rFonts w:ascii="Calibri" w:eastAsia="Calibri" w:hAnsi="Calibri" w:cs="Arial"/>
                      <w:noProof/>
                      <w:color w:val="000000"/>
                      <w:sz w:val="20"/>
                      <w:szCs w:val="20"/>
                      <w:lang w:eastAsia="en-US"/>
                    </w:rPr>
                    <w:t>7</w:t>
                  </w:r>
                </w:p>
              </w:tc>
              <w:tc>
                <w:tcPr>
                  <w:tcW w:w="2925"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FD3C27" w:rsidRDefault="009E3CDE">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April</w:t>
                  </w:r>
                  <w:r w:rsidR="002F5585" w:rsidRPr="00FD3C27">
                    <w:rPr>
                      <w:rFonts w:ascii="Calibri" w:eastAsia="Calibri" w:hAnsi="Calibri" w:cs="Arial"/>
                      <w:noProof/>
                      <w:color w:val="000000"/>
                      <w:sz w:val="20"/>
                      <w:szCs w:val="20"/>
                      <w:lang w:eastAsia="en-US"/>
                    </w:rPr>
                    <w:t xml:space="preserve"> 201</w:t>
                  </w:r>
                  <w:r w:rsidR="005D1E84">
                    <w:rPr>
                      <w:rFonts w:ascii="Calibri" w:eastAsia="Calibri" w:hAnsi="Calibri" w:cs="Arial"/>
                      <w:noProof/>
                      <w:color w:val="000000"/>
                      <w:sz w:val="20"/>
                      <w:szCs w:val="20"/>
                      <w:lang w:eastAsia="en-US"/>
                    </w:rPr>
                    <w:t>7</w:t>
                  </w:r>
                </w:p>
              </w:tc>
            </w:tr>
          </w:tbl>
          <w:p w:rsidR="00803A7B" w:rsidRPr="00A61F1C" w:rsidRDefault="00803A7B">
            <w:pPr>
              <w:rPr>
                <w:rFonts w:ascii="Calibri" w:eastAsia="Calibri" w:hAnsi="Calibri" w:cs="Arial"/>
                <w:noProof/>
                <w:color w:val="000000"/>
                <w:sz w:val="20"/>
                <w:szCs w:val="20"/>
                <w:lang w:eastAsia="en-US"/>
              </w:rPr>
            </w:pP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We’ll contact you within two weeks of the panel meeting date to let you know whether your application has been successful or not.</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received after the deadline will automatically be submitted for the next round. </w:t>
            </w:r>
          </w:p>
          <w:p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lastRenderedPageBreak/>
              <w:t>You can apply for more than one grant per year, but not in the same round and not towards the same expense.</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What can grants be used for?</w:t>
            </w:r>
          </w:p>
        </w:tc>
        <w:tc>
          <w:tcPr>
            <w:tcW w:w="6904" w:type="dxa"/>
          </w:tcPr>
          <w:p w:rsidR="00803A7B" w:rsidRPr="00A61F1C" w:rsidRDefault="00803A7B">
            <w:pPr>
              <w:rPr>
                <w:rFonts w:ascii="Calibri" w:eastAsia="Calibri" w:hAnsi="Calibri" w:cs="Arial"/>
                <w:noProof/>
                <w:color w:val="000000"/>
                <w:sz w:val="20"/>
                <w:szCs w:val="20"/>
                <w:lang w:eastAsia="en-US"/>
              </w:rPr>
            </w:pPr>
            <w:r w:rsidRPr="00A61F1C">
              <w:rPr>
                <w:rFonts w:ascii="Calibri" w:hAnsi="Calibri" w:cs="Arial"/>
                <w:sz w:val="20"/>
                <w:szCs w:val="20"/>
              </w:rPr>
              <w:t>Community-focussed or charitable activities which:</w:t>
            </w:r>
          </w:p>
          <w:p w:rsidR="00803A7B" w:rsidRPr="00A61F1C" w:rsidRDefault="00803A7B">
            <w:pPr>
              <w:rPr>
                <w:rFonts w:ascii="Calibri" w:hAnsi="Calibri" w:cs="Arial"/>
                <w:sz w:val="20"/>
                <w:szCs w:val="20"/>
              </w:rPr>
            </w:pP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Encourage community activity and promote community spirit;</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Ensure adequate access to services for all community members;</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Improve local transport infrastructure;</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the local economy;</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community capacity and cohesion &amp; between groups; and/or</w:t>
            </w:r>
          </w:p>
          <w:p w:rsidR="00803A7B" w:rsidRPr="00F64F24" w:rsidRDefault="00803A7B" w:rsidP="00F64F24">
            <w:pPr>
              <w:widowControl w:val="0"/>
              <w:numPr>
                <w:ilvl w:val="0"/>
                <w:numId w:val="5"/>
              </w:numPr>
              <w:autoSpaceDE w:val="0"/>
              <w:autoSpaceDN w:val="0"/>
              <w:adjustRightInd w:val="0"/>
              <w:spacing w:line="276" w:lineRule="auto"/>
              <w:rPr>
                <w:rFonts w:asciiTheme="minorHAnsi" w:hAnsiTheme="minorHAnsi"/>
                <w:sz w:val="20"/>
                <w:szCs w:val="18"/>
              </w:rPr>
            </w:pPr>
            <w:r w:rsidRPr="00F64F24">
              <w:rPr>
                <w:rFonts w:asciiTheme="minorHAnsi" w:hAnsiTheme="minorHAnsi"/>
                <w:sz w:val="20"/>
                <w:szCs w:val="18"/>
              </w:rPr>
              <w:t>Develop or maintain community assets.</w:t>
            </w:r>
          </w:p>
          <w:p w:rsidR="00803A7B" w:rsidRPr="00A61F1C" w:rsidRDefault="00803A7B" w:rsidP="00F64F24">
            <w:pPr>
              <w:widowControl w:val="0"/>
              <w:autoSpaceDE w:val="0"/>
              <w:autoSpaceDN w:val="0"/>
              <w:adjustRightInd w:val="0"/>
              <w:spacing w:line="276" w:lineRule="auto"/>
              <w:rPr>
                <w:rFonts w:ascii="Calibri" w:hAnsi="Calibri" w:cs="Arial"/>
                <w:sz w:val="20"/>
                <w:szCs w:val="20"/>
              </w:rPr>
            </w:pPr>
          </w:p>
          <w:p w:rsidR="00803A7B" w:rsidRPr="00A61F1C" w:rsidRDefault="00803A7B" w:rsidP="00FE2F48">
            <w:pPr>
              <w:rPr>
                <w:rFonts w:ascii="Calibri" w:hAnsi="Calibri" w:cs="Arial"/>
                <w:sz w:val="20"/>
                <w:szCs w:val="20"/>
              </w:rPr>
            </w:pPr>
            <w:r w:rsidRPr="00A61F1C">
              <w:rPr>
                <w:rFonts w:ascii="Calibri" w:hAnsi="Calibri" w:cs="Arial"/>
                <w:sz w:val="20"/>
                <w:szCs w:val="20"/>
              </w:rPr>
              <w:t>For revenue projects, it is important to bear in mind that there is no guarantee of ongoing support. A key focus of the fund is sustainability and as such we would encourage groups to be working towards being self sustainable where possible.</w:t>
            </w:r>
          </w:p>
          <w:p w:rsidR="00803A7B" w:rsidRPr="00A61F1C" w:rsidRDefault="00803A7B" w:rsidP="00FE2F48">
            <w:pPr>
              <w:rPr>
                <w:rFonts w:ascii="Calibri" w:hAnsi="Calibri" w:cs="Arial"/>
                <w:sz w:val="20"/>
                <w:szCs w:val="20"/>
              </w:rPr>
            </w:pPr>
          </w:p>
          <w:p w:rsidR="00803A7B" w:rsidRPr="00A61F1C" w:rsidRDefault="00803A7B" w:rsidP="00FE2F48">
            <w:pPr>
              <w:rPr>
                <w:rFonts w:ascii="Calibri" w:hAnsi="Calibri" w:cs="Arial"/>
                <w:sz w:val="20"/>
                <w:szCs w:val="20"/>
              </w:rPr>
            </w:pPr>
            <w:r w:rsidRPr="00A61F1C">
              <w:rPr>
                <w:rFonts w:ascii="Calibri" w:hAnsi="Calibri" w:cs="Arial"/>
                <w:sz w:val="20"/>
                <w:szCs w:val="20"/>
              </w:rPr>
              <w:t>Applications where efforts have been made to</w:t>
            </w:r>
            <w:r w:rsidRPr="00A61F1C">
              <w:rPr>
                <w:rFonts w:ascii="Calibri" w:eastAsia="Calibri" w:hAnsi="Calibri"/>
                <w:sz w:val="20"/>
                <w:szCs w:val="20"/>
                <w:lang w:eastAsia="en-US"/>
              </w:rPr>
              <w:t xml:space="preserve"> </w:t>
            </w:r>
            <w:r w:rsidRPr="00A61F1C">
              <w:rPr>
                <w:rFonts w:ascii="Calibri" w:hAnsi="Calibri" w:cs="Arial"/>
                <w:sz w:val="20"/>
                <w:szCs w:val="20"/>
              </w:rPr>
              <w:t xml:space="preserve">explore other possible sources of grant funding and/or where </w:t>
            </w:r>
            <w:r w:rsidRPr="00A61F1C">
              <w:rPr>
                <w:rFonts w:ascii="Calibri" w:hAnsi="Calibri" w:cs="Arial"/>
                <w:i/>
                <w:sz w:val="20"/>
                <w:szCs w:val="20"/>
              </w:rPr>
              <w:t xml:space="preserve">reasonable </w:t>
            </w:r>
            <w:r w:rsidRPr="00A61F1C">
              <w:rPr>
                <w:rFonts w:ascii="Calibri" w:hAnsi="Calibri" w:cs="Arial"/>
                <w:sz w:val="20"/>
                <w:szCs w:val="20"/>
              </w:rPr>
              <w:t>efforts have been made to raise money through local fundraising activity will be looked upon favourably.</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apply?</w:t>
            </w:r>
          </w:p>
        </w:tc>
        <w:tc>
          <w:tcPr>
            <w:tcW w:w="6904" w:type="dxa"/>
          </w:tcPr>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Groups or organisations which need funding to support projects or activities consistent with the purposes listed above may apply for a grant. </w:t>
            </w:r>
          </w:p>
          <w:p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don’t need to be a registered charity to apply, but your organisation must have a constitution (governing document or set of rules) and be set up on a not-for-profit basis. If you are unsure if your group is eligible, contact us for advice.</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must grants be spent by?</w:t>
            </w:r>
          </w:p>
        </w:tc>
        <w:tc>
          <w:tcPr>
            <w:tcW w:w="6904" w:type="dxa"/>
          </w:tcPr>
          <w:p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Any grant received should be spent within one year of being awarded. </w:t>
            </w:r>
          </w:p>
        </w:tc>
      </w:tr>
      <w:tr w:rsidR="00803A7B" w:rsidRPr="00A61F1C" w:rsidTr="00EF2EF2">
        <w:trPr>
          <w:trHeight w:val="6279"/>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Are there any activities you’re unable to support?</w:t>
            </w:r>
          </w:p>
        </w:tc>
        <w:tc>
          <w:tcPr>
            <w:tcW w:w="6904" w:type="dxa"/>
          </w:tcPr>
          <w:p w:rsidR="00803A7B" w:rsidRPr="000E153E" w:rsidRDefault="00803A7B" w:rsidP="000E153E">
            <w:pPr>
              <w:widowControl w:val="0"/>
              <w:numPr>
                <w:ilvl w:val="0"/>
                <w:numId w:val="3"/>
              </w:numPr>
              <w:autoSpaceDE w:val="0"/>
              <w:autoSpaceDN w:val="0"/>
              <w:adjustRightInd w:val="0"/>
              <w:spacing w:line="276" w:lineRule="auto"/>
              <w:ind w:left="431" w:hanging="283"/>
              <w:rPr>
                <w:sz w:val="18"/>
                <w:szCs w:val="18"/>
              </w:rPr>
            </w:pPr>
            <w:r w:rsidRPr="00A61F1C">
              <w:rPr>
                <w:rFonts w:ascii="Calibri" w:hAnsi="Calibri" w:cs="Arial"/>
                <w:sz w:val="20"/>
                <w:szCs w:val="20"/>
              </w:rPr>
              <w:t>Projects which do not benefit people living within the community council areas of</w:t>
            </w:r>
            <w:r w:rsidR="00D2243F">
              <w:rPr>
                <w:rFonts w:ascii="Calibri" w:hAnsi="Calibri" w:cs="Arial"/>
                <w:sz w:val="20"/>
                <w:szCs w:val="20"/>
              </w:rPr>
              <w:t xml:space="preserve"> </w:t>
            </w:r>
            <w:r w:rsidR="002C4BA5">
              <w:rPr>
                <w:rFonts w:ascii="Calibri" w:hAnsi="Calibri"/>
                <w:sz w:val="20"/>
                <w:szCs w:val="18"/>
              </w:rPr>
              <w:t>Cumbrae and Largs.</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Individuals, or groups without a constitution </w:t>
            </w:r>
            <w:r w:rsidRPr="00A61F1C">
              <w:rPr>
                <w:rFonts w:ascii="Calibri" w:hAnsi="Calibri" w:cs="Arial"/>
                <w:sz w:val="20"/>
                <w:szCs w:val="20"/>
              </w:rPr>
              <w:tab/>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The advancement of religion or politics (including requests to support the core activities of religious or political groups) </w:t>
            </w:r>
          </w:p>
          <w:p w:rsidR="00803A7B"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p</w:t>
            </w:r>
            <w:r>
              <w:rPr>
                <w:rFonts w:ascii="Calibri" w:hAnsi="Calibri" w:cs="Arial"/>
                <w:sz w:val="20"/>
                <w:szCs w:val="20"/>
              </w:rPr>
              <w:t>urchase of second hand vehicles</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Pr>
                <w:rFonts w:ascii="Calibri" w:hAnsi="Calibri" w:cs="Arial"/>
                <w:sz w:val="20"/>
                <w:szCs w:val="20"/>
              </w:rPr>
              <w:t>The purchase of firearms</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Costs of energy consumption((instead we encourage funding to be used to provide energy efficiency measures which help reduce energy consumption)</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repayment of loans or payment of debts</w:t>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Trips Abroad</w:t>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Costs already incurred or activities which will take place before we have made a decision on an application (retrospective funding). </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Payments towards areas generally understood to be the primary responsibility of statutory authorities. </w:t>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that are for the sole benefit to flora and fauna. Applicants are invited to demonstrate the direct benefit to the local community and/or service users in cases where the grant application is concerned with flora and fauna. </w:t>
            </w:r>
          </w:p>
          <w:p w:rsidR="00803A7B" w:rsidRPr="007F1930" w:rsidRDefault="00803A7B" w:rsidP="00F90C82">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Anti-wind farm/renewable energy activities, including activities contrary to the interests of SSE and its subsidiaries.</w:t>
            </w:r>
          </w:p>
          <w:p w:rsidR="007F1930" w:rsidRDefault="007F1930" w:rsidP="007F1930">
            <w:pPr>
              <w:widowControl w:val="0"/>
              <w:autoSpaceDE w:val="0"/>
              <w:autoSpaceDN w:val="0"/>
              <w:adjustRightInd w:val="0"/>
              <w:spacing w:line="276" w:lineRule="auto"/>
              <w:ind w:left="431"/>
              <w:rPr>
                <w:rFonts w:ascii="Calibri" w:hAnsi="Calibri" w:cs="Arial"/>
                <w:sz w:val="20"/>
                <w:szCs w:val="20"/>
              </w:rPr>
            </w:pPr>
          </w:p>
          <w:p w:rsidR="007F1930" w:rsidRPr="00F90C82" w:rsidRDefault="007F1930" w:rsidP="007F1930">
            <w:pPr>
              <w:widowControl w:val="0"/>
              <w:autoSpaceDE w:val="0"/>
              <w:autoSpaceDN w:val="0"/>
              <w:adjustRightInd w:val="0"/>
              <w:spacing w:line="276" w:lineRule="auto"/>
              <w:ind w:left="431"/>
              <w:rPr>
                <w:rFonts w:ascii="Calibri" w:eastAsia="Calibri" w:hAnsi="Calibri" w:cs="Arial"/>
                <w:noProof/>
                <w:color w:val="000000"/>
                <w:sz w:val="20"/>
                <w:szCs w:val="20"/>
                <w:lang w:eastAsia="en-US"/>
              </w:rPr>
            </w:pPr>
          </w:p>
        </w:tc>
      </w:tr>
    </w:tbl>
    <w:p w:rsidR="00F36AD6" w:rsidRDefault="00F36AD6" w:rsidP="00F36AD6">
      <w:pPr>
        <w:rPr>
          <w:rFonts w:ascii="Calibri" w:eastAsia="Calibri" w:hAnsi="Calibri" w:cs="Arial"/>
          <w:noProof/>
          <w:color w:val="000000"/>
          <w:sz w:val="20"/>
          <w:szCs w:val="20"/>
          <w:lang w:eastAsia="en-US"/>
        </w:rPr>
      </w:pPr>
    </w:p>
    <w:p w:rsidR="007A3DE7" w:rsidRDefault="007A3DE7" w:rsidP="00F36AD6">
      <w:pPr>
        <w:rPr>
          <w:rFonts w:ascii="Calibri" w:eastAsia="Calibri" w:hAnsi="Calibri" w:cs="Arial"/>
          <w:noProof/>
          <w:color w:val="000000"/>
          <w:sz w:val="20"/>
          <w:szCs w:val="20"/>
          <w:lang w:eastAsia="en-US"/>
        </w:rPr>
      </w:pPr>
    </w:p>
    <w:p w:rsidR="007A3DE7" w:rsidRDefault="007A3DE7" w:rsidP="00F36AD6">
      <w:pPr>
        <w:rPr>
          <w:rFonts w:ascii="Calibri" w:eastAsia="Calibri" w:hAnsi="Calibri" w:cs="Arial"/>
          <w:noProof/>
          <w:color w:val="000000"/>
          <w:sz w:val="20"/>
          <w:szCs w:val="20"/>
          <w:lang w:eastAsia="en-US"/>
        </w:rPr>
      </w:pPr>
    </w:p>
    <w:p w:rsidR="00A60666" w:rsidRDefault="00A60666" w:rsidP="00F36AD6">
      <w:pPr>
        <w:rPr>
          <w:rFonts w:ascii="Calibri" w:eastAsia="Calibri" w:hAnsi="Calibri" w:cs="Arial"/>
          <w:noProof/>
          <w:color w:val="000000"/>
          <w:sz w:val="20"/>
          <w:szCs w:val="20"/>
          <w:lang w:eastAsia="en-US"/>
        </w:rPr>
      </w:pPr>
    </w:p>
    <w:p w:rsidR="007A3DE7" w:rsidRPr="00A61F1C" w:rsidRDefault="007A3DE7"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298"/>
        <w:gridCol w:w="9220"/>
      </w:tblGrid>
      <w:tr w:rsidR="00331345" w:rsidRPr="00A61F1C" w:rsidTr="00705167">
        <w:trPr>
          <w:trHeight w:val="159"/>
          <w:tblCellSpacing w:w="14" w:type="dxa"/>
        </w:trPr>
        <w:tc>
          <w:tcPr>
            <w:tcW w:w="10462" w:type="dxa"/>
            <w:gridSpan w:val="2"/>
            <w:shd w:val="clear" w:color="auto" w:fill="0A2F75"/>
          </w:tcPr>
          <w:p w:rsidR="00331345" w:rsidRPr="00A61F1C" w:rsidRDefault="00331345" w:rsidP="00614A07">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Help completing the application form</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General guidelines</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 separate sheet may be included.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don’t write ‘see attached’ on any part of the form as a substitute for information – although if you wish to include other documents (besides your constitution and accounts) with which to support and supplement your application then you are welcome to do so.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round figures up to the nearest pound.  </w:t>
            </w:r>
          </w:p>
        </w:tc>
      </w:tr>
      <w:tr w:rsidR="00331345" w:rsidRPr="00A61F1C" w:rsidTr="008251B7">
        <w:trPr>
          <w:trHeight w:val="463"/>
          <w:tblCellSpacing w:w="14" w:type="dxa"/>
        </w:trPr>
        <w:tc>
          <w:tcPr>
            <w:tcW w:w="1256" w:type="dxa"/>
            <w:shd w:val="clear" w:color="auto" w:fill="BDD2F9"/>
          </w:tcPr>
          <w:p w:rsidR="00331345" w:rsidRPr="00A61F1C" w:rsidRDefault="00331345" w:rsidP="00614A07">
            <w:pPr>
              <w:spacing w:line="276" w:lineRule="auto"/>
              <w:rPr>
                <w:rFonts w:ascii="Calibri" w:hAnsi="Calibri" w:cs="Arial"/>
                <w:sz w:val="20"/>
                <w:szCs w:val="20"/>
              </w:rPr>
            </w:pPr>
            <w:r w:rsidRPr="00A61F1C">
              <w:rPr>
                <w:rFonts w:ascii="Calibri" w:hAnsi="Calibri" w:cs="Arial"/>
                <w:sz w:val="20"/>
                <w:szCs w:val="20"/>
              </w:rPr>
              <w:t>Section 1</w:t>
            </w: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8251B7" w:rsidRPr="00A61F1C" w:rsidRDefault="008251B7"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r w:rsidRPr="00A61F1C">
              <w:rPr>
                <w:rFonts w:ascii="Calibri" w:hAnsi="Calibri" w:cs="Arial"/>
                <w:sz w:val="20"/>
                <w:szCs w:val="20"/>
              </w:rPr>
              <w:t>Section 2</w:t>
            </w:r>
          </w:p>
          <w:p w:rsidR="00933B56" w:rsidRPr="00A61F1C" w:rsidRDefault="00933B56" w:rsidP="00614A07">
            <w:pPr>
              <w:spacing w:line="276" w:lineRule="auto"/>
              <w:rPr>
                <w:rFonts w:ascii="Calibri" w:eastAsia="Calibri" w:hAnsi="Calibri" w:cs="Arial"/>
                <w:noProof/>
                <w:color w:val="000000"/>
                <w:sz w:val="20"/>
                <w:szCs w:val="20"/>
                <w:lang w:eastAsia="en-US"/>
              </w:rPr>
            </w:pPr>
          </w:p>
        </w:tc>
        <w:tc>
          <w:tcPr>
            <w:tcW w:w="9178" w:type="dxa"/>
            <w:shd w:val="clear" w:color="auto" w:fill="auto"/>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Make sure the main contact is someone who is familiar with both the workings of the group and the grant application, as this person may be contacted for a short telephone interview. Please make sure they will be available in the six weeks following the next deadline and let us know if they are away for any time during this period.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can only consider applications from constituted groups. The name of your group should be the name written on your constitution (or governing document). You must send us a copy of your signed constitution with your application.</w:t>
            </w:r>
          </w:p>
          <w:p w:rsidR="004D2321" w:rsidRPr="00A61F1C" w:rsidRDefault="00331345" w:rsidP="004D232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Your type of organisation will be the legal status of your organisation e.g. a company limited by guarantee, a charity etc</w:t>
            </w:r>
          </w:p>
          <w:p w:rsidR="00331345" w:rsidRPr="00A61F1C" w:rsidRDefault="00331345" w:rsidP="008251B7">
            <w:pPr>
              <w:widowControl w:val="0"/>
              <w:numPr>
                <w:ilvl w:val="0"/>
                <w:numId w:val="1"/>
              </w:numPr>
              <w:autoSpaceDE w:val="0"/>
              <w:autoSpaceDN w:val="0"/>
              <w:adjustRightInd w:val="0"/>
              <w:spacing w:after="120" w:line="276" w:lineRule="auto"/>
              <w:ind w:left="307" w:hanging="284"/>
              <w:rPr>
                <w:rFonts w:ascii="Calibri" w:hAnsi="Calibri" w:cs="Arial"/>
                <w:sz w:val="20"/>
                <w:szCs w:val="20"/>
              </w:rPr>
            </w:pPr>
            <w:r w:rsidRPr="00A61F1C">
              <w:rPr>
                <w:rFonts w:ascii="Calibri" w:hAnsi="Calibri" w:cs="Arial"/>
                <w:sz w:val="20"/>
                <w:szCs w:val="20"/>
              </w:rPr>
              <w:t xml:space="preserve">You don’t have to be a registered charity, but if you are, please supply the Charity Number. </w:t>
            </w:r>
          </w:p>
          <w:p w:rsidR="00E24DA1" w:rsidRPr="00A61F1C" w:rsidRDefault="00331345" w:rsidP="00E24DA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A copy of your most recent annual accounts must be included with your application. They should be signed by a member of your management. We will be unable to proces</w:t>
            </w:r>
            <w:r w:rsidR="00FC1954" w:rsidRPr="00A61F1C">
              <w:rPr>
                <w:rFonts w:ascii="Calibri" w:hAnsi="Calibri" w:cs="Arial"/>
                <w:sz w:val="20"/>
                <w:szCs w:val="20"/>
              </w:rPr>
              <w:t xml:space="preserve">s your application if you do not </w:t>
            </w:r>
            <w:r w:rsidR="00E24DA1" w:rsidRPr="00A61F1C">
              <w:rPr>
                <w:rFonts w:ascii="Calibri" w:hAnsi="Calibri" w:cs="Arial"/>
                <w:sz w:val="20"/>
                <w:szCs w:val="20"/>
              </w:rPr>
              <w:t xml:space="preserve">send these or if your accounts are out of date.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Groups who have not yet completed one full year must provide a projection of income and expenditure for the group’s first year of operation, this is just an outline of where you anticipate receiving funding from and what you will be spending this on. Please include any evidence you can of funding pledged or secured, and include details of all your group’s income and expenditure, not just that which relates to this application.</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tell us what the difference was in your last year’s accounts between the money coming in and going out (your surplus or deficit). Please also tell us about any unrestricted reserves you have and tell us if these cannot be used for the project you are applying for help with. (Unrestricted reserves are general funds held by the organisation, as opposed to restricted reserves which will have been provided by a funder or donor only for a particular purpose or project.)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Section 3</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Please describe your project – its background, overall aims and the activities involved.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Your project should address a current need or gap in community provision.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give an accurate list of the costs involved in the work, service, project or items for which you need the grant. If the grant requested does not cover all the costs, you should make clear which costs it will cover or go towards and go on to show how you intend to meet the other costs to ensure that the project will go ahead.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require quotations if your grant request is for equipment, vehicles or refurbishment work. Please supply at least two competitive quotes</w:t>
            </w:r>
            <w:r w:rsidR="00705167" w:rsidRPr="00A61F1C">
              <w:rPr>
                <w:rFonts w:ascii="Calibri" w:hAnsi="Calibri" w:cs="Arial"/>
                <w:sz w:val="20"/>
                <w:szCs w:val="20"/>
              </w:rPr>
              <w:t xml:space="preserve"> for work between £1,000 and £10,000 and at least three competitive quotes for work above £10,000</w:t>
            </w:r>
            <w:r w:rsidRPr="00A61F1C">
              <w:rPr>
                <w:rFonts w:ascii="Calibri" w:hAnsi="Calibri" w:cs="Arial"/>
                <w:sz w:val="20"/>
                <w:szCs w:val="20"/>
              </w:rPr>
              <w:t>. If this is not possible or appropriate, please tell us why.</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Tell us where any other funding for this project is coming from, for example local fundraising or other grants. Please indicate whether the funding has been received or pledged. If you are awaiting a decision on a funding application, tell us when you expect to hear the outcome.</w:t>
            </w:r>
          </w:p>
          <w:p w:rsidR="00E7561D" w:rsidRDefault="00331345" w:rsidP="00E7561D">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If your project is time specific then please make sure your application is made in plenty of time to receive a decision before the project takes place. </w:t>
            </w:r>
          </w:p>
          <w:p w:rsidR="00331345" w:rsidRPr="00E7561D" w:rsidRDefault="00E7561D" w:rsidP="00E7561D">
            <w:pPr>
              <w:widowControl w:val="0"/>
              <w:numPr>
                <w:ilvl w:val="0"/>
                <w:numId w:val="1"/>
              </w:numPr>
              <w:autoSpaceDE w:val="0"/>
              <w:autoSpaceDN w:val="0"/>
              <w:adjustRightInd w:val="0"/>
              <w:spacing w:line="276" w:lineRule="auto"/>
              <w:ind w:left="303" w:hanging="283"/>
              <w:rPr>
                <w:rFonts w:ascii="Calibri" w:hAnsi="Calibri" w:cs="Arial"/>
                <w:sz w:val="20"/>
                <w:szCs w:val="20"/>
              </w:rPr>
            </w:pPr>
            <w:r>
              <w:rPr>
                <w:rFonts w:ascii="Calibri" w:hAnsi="Calibri" w:cs="Arial"/>
                <w:sz w:val="20"/>
                <w:szCs w:val="20"/>
              </w:rPr>
              <w:t xml:space="preserve">If the </w:t>
            </w:r>
            <w:r w:rsidRPr="006250DE">
              <w:rPr>
                <w:rFonts w:ascii="Calibri" w:hAnsi="Calibri" w:cs="Arial"/>
                <w:sz w:val="20"/>
                <w:szCs w:val="20"/>
              </w:rPr>
              <w:t>grant being requested is to cover salary costs, then please tell us what the hourly rate to be paid is. SSE is a Living Wage Friendly Funder, therefore we would expect any roles paid for through a grant to meet or exceed the Living Wage. If it does not, then we can work with you to find a solution to this. Pleas</w:t>
            </w:r>
            <w:r>
              <w:rPr>
                <w:rFonts w:ascii="Calibri" w:hAnsi="Calibri" w:cs="Arial"/>
                <w:sz w:val="20"/>
                <w:szCs w:val="20"/>
              </w:rPr>
              <w:t>e</w:t>
            </w:r>
            <w:r w:rsidRPr="006250DE">
              <w:rPr>
                <w:rFonts w:ascii="Calibri" w:hAnsi="Calibri" w:cs="Arial"/>
                <w:sz w:val="20"/>
                <w:szCs w:val="20"/>
              </w:rPr>
              <w:t xml:space="preserve"> </w:t>
            </w:r>
            <w:r w:rsidRPr="006250DE">
              <w:rPr>
                <w:rFonts w:ascii="Calibri" w:hAnsi="Calibri" w:cs="Arial"/>
                <w:sz w:val="20"/>
                <w:szCs w:val="20"/>
              </w:rPr>
              <w:lastRenderedPageBreak/>
              <w:t xml:space="preserve">see the Living Wage website </w:t>
            </w:r>
            <w:hyperlink r:id="rId11" w:history="1">
              <w:r w:rsidRPr="006250DE">
                <w:rPr>
                  <w:rStyle w:val="Hyperlink"/>
                  <w:rFonts w:ascii="Calibri" w:hAnsi="Calibri" w:cs="Arial"/>
                  <w:sz w:val="20"/>
                  <w:szCs w:val="20"/>
                </w:rPr>
                <w:t>http://www.livingwage.org.uk/friendly-funders</w:t>
              </w:r>
            </w:hyperlink>
            <w:r w:rsidRPr="000A505A">
              <w:rPr>
                <w:rStyle w:val="Hyperlink"/>
                <w:rFonts w:ascii="Calibri" w:hAnsi="Calibri" w:cs="Arial"/>
                <w:color w:val="auto"/>
                <w:sz w:val="20"/>
                <w:szCs w:val="20"/>
                <w:u w:val="none"/>
              </w:rPr>
              <w:t>.</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note that ‘account name’ should give the exact name in which your account is held. We expect this to be the same as the name of your group (as shown on your constitution) and if it isn’t we may not be able to give you a grant. We cannot deposit money to bank accounts in the name of an individual.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expect groups to require at least two unrelated people to authorise cheques from their account. If this is not the case, we may not be able to award you a grant.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Section 4</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Safety is our key priority. Please give evidence that you have considered the safety implications of your project, if applicable, and provide evidence of by providing documentation to show the correct policies are in place i.e. Child Protection/ Vulnerable Adults policy, insurance certificates or licences.</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do not provide your original constitution as we will not be able to return it to you. A photocopy or scan is acceptable.</w:t>
            </w:r>
          </w:p>
          <w:p w:rsidR="00331345" w:rsidRPr="00A61F1C" w:rsidRDefault="00163BDD"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require</w:t>
            </w:r>
            <w:r w:rsidR="00331345" w:rsidRPr="00A61F1C">
              <w:rPr>
                <w:rFonts w:ascii="Calibri" w:hAnsi="Calibri" w:cs="Arial"/>
                <w:sz w:val="20"/>
                <w:szCs w:val="20"/>
              </w:rPr>
              <w:t xml:space="preserve"> competitive quotations for equipment, vehicles or refurbishment work.</w:t>
            </w:r>
            <w:r w:rsidRPr="00A61F1C">
              <w:rPr>
                <w:rFonts w:ascii="Calibri" w:hAnsi="Calibri" w:cs="Arial"/>
                <w:sz w:val="20"/>
                <w:szCs w:val="20"/>
              </w:rPr>
              <w:t xml:space="preserve"> Please supply at least two competitive quotes for work between £1,000 and £10,000 and at least three competitive quotes for work above £10,000.</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We are happy to accept any business plans, drawings or photographs or other to support your application. </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Sending your application to us</w:t>
            </w:r>
          </w:p>
        </w:tc>
      </w:tr>
      <w:tr w:rsidR="00F36AD6" w:rsidRPr="00A61F1C" w:rsidTr="0038289D">
        <w:trPr>
          <w:tblCellSpacing w:w="14" w:type="dxa"/>
        </w:trPr>
        <w:tc>
          <w:tcPr>
            <w:tcW w:w="10462" w:type="dxa"/>
            <w:shd w:val="clear" w:color="auto" w:fill="BDD2F9"/>
          </w:tcPr>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Don’t forget to sign and date the application form. If you need a decision within a certain timescale, make sure you meet the relevant deadline – see above for dates.</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 cannot assess an application without a copy of a signed constitution (or other governing document) and we also need a copy of your most recent audited accounts or, for new groups, a projection of the first year’s income and expenditure.</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 require at least two competitive quotations for equipment, vehicles or refurbishment work. Please supply these. If this is not possible or appropriate, please tell us why.</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Please check you pay the correct postage for the size and weight of your application. We do not take responsibility for the return or non-delivery of applications sent with insufficient postage.</w:t>
            </w:r>
          </w:p>
          <w:p w:rsidR="00F36AD6" w:rsidRPr="00A61F1C" w:rsidRDefault="00F36AD6">
            <w:pPr>
              <w:widowControl w:val="0"/>
              <w:autoSpaceDE w:val="0"/>
              <w:autoSpaceDN w:val="0"/>
              <w:adjustRightInd w:val="0"/>
              <w:rPr>
                <w:rFonts w:ascii="Calibri" w:hAnsi="Calibri" w:cs="Arial"/>
                <w:sz w:val="20"/>
                <w:szCs w:val="20"/>
              </w:rPr>
            </w:pPr>
          </w:p>
          <w:p w:rsidR="00F36AD6" w:rsidRPr="00A61F1C" w:rsidRDefault="00F36AD6" w:rsidP="005D1E84">
            <w:pPr>
              <w:spacing w:line="276" w:lineRule="auto"/>
              <w:rPr>
                <w:rFonts w:ascii="Calibri" w:eastAsia="Calibri" w:hAnsi="Calibri" w:cs="Arial"/>
                <w:noProof/>
                <w:color w:val="000000"/>
                <w:sz w:val="20"/>
                <w:szCs w:val="20"/>
                <w:lang w:eastAsia="en-US"/>
              </w:rPr>
            </w:pPr>
            <w:r w:rsidRPr="00A61F1C">
              <w:rPr>
                <w:rFonts w:ascii="Calibri" w:hAnsi="Calibri" w:cs="Arial"/>
                <w:b/>
                <w:sz w:val="20"/>
                <w:szCs w:val="20"/>
              </w:rPr>
              <w:t xml:space="preserve">Please return completed forms </w:t>
            </w:r>
            <w:r w:rsidRPr="00430030">
              <w:rPr>
                <w:rFonts w:ascii="Calibri" w:hAnsi="Calibri" w:cs="Arial"/>
                <w:b/>
                <w:sz w:val="20"/>
                <w:szCs w:val="20"/>
              </w:rPr>
              <w:t xml:space="preserve">to </w:t>
            </w:r>
            <w:r w:rsidR="005D1E84">
              <w:rPr>
                <w:rFonts w:ascii="Calibri" w:hAnsi="Calibri" w:cs="Arial"/>
                <w:b/>
                <w:sz w:val="20"/>
                <w:szCs w:val="20"/>
              </w:rPr>
              <w:t>Lindsay.dougan</w:t>
            </w:r>
            <w:r w:rsidR="00430030" w:rsidRPr="00430030">
              <w:rPr>
                <w:rFonts w:ascii="Calibri" w:hAnsi="Calibri" w:cs="Arial"/>
                <w:b/>
                <w:sz w:val="20"/>
                <w:szCs w:val="20"/>
              </w:rPr>
              <w:t>@sse.com</w:t>
            </w:r>
            <w:r w:rsidR="00430030">
              <w:rPr>
                <w:rFonts w:ascii="Calibri" w:hAnsi="Calibri" w:cs="Arial"/>
                <w:sz w:val="20"/>
                <w:szCs w:val="20"/>
              </w:rPr>
              <w:t xml:space="preserve"> </w:t>
            </w:r>
            <w:r w:rsidRPr="00A61F1C">
              <w:rPr>
                <w:rFonts w:ascii="Calibri" w:hAnsi="Calibri" w:cs="Arial"/>
                <w:b/>
                <w:sz w:val="20"/>
                <w:szCs w:val="20"/>
              </w:rPr>
              <w:t>or</w:t>
            </w:r>
            <w:r w:rsidR="009704D0" w:rsidRPr="00A61F1C">
              <w:rPr>
                <w:rFonts w:ascii="Calibri" w:hAnsi="Calibri" w:cs="Arial"/>
                <w:b/>
                <w:sz w:val="20"/>
                <w:szCs w:val="20"/>
              </w:rPr>
              <w:t xml:space="preserve"> if you don’t have access to the internet </w:t>
            </w:r>
            <w:r w:rsidRPr="00A61F1C">
              <w:rPr>
                <w:rFonts w:ascii="Calibri" w:hAnsi="Calibri" w:cs="Arial"/>
                <w:b/>
                <w:sz w:val="20"/>
                <w:szCs w:val="20"/>
              </w:rPr>
              <w:t xml:space="preserve"> by Royal Mail to:</w:t>
            </w:r>
            <w:r w:rsidRPr="00A61F1C">
              <w:rPr>
                <w:rFonts w:ascii="Calibri" w:hAnsi="Calibri" w:cs="Arial"/>
                <w:b/>
                <w:sz w:val="20"/>
                <w:szCs w:val="20"/>
              </w:rPr>
              <w:br/>
            </w:r>
            <w:r w:rsidR="005D1E84">
              <w:rPr>
                <w:rFonts w:ascii="Calibri" w:eastAsia="Calibri" w:hAnsi="Calibri" w:cs="Arial"/>
                <w:noProof/>
                <w:color w:val="000000"/>
                <w:sz w:val="20"/>
                <w:szCs w:val="20"/>
                <w:lang w:eastAsia="en-US"/>
              </w:rPr>
              <w:t>Lindsay Dougan</w:t>
            </w:r>
            <w:r w:rsidR="002C4BA5">
              <w:rPr>
                <w:rFonts w:ascii="Calibri" w:eastAsia="Calibri" w:hAnsi="Calibri" w:cs="Arial"/>
                <w:noProof/>
                <w:color w:val="000000"/>
                <w:sz w:val="20"/>
                <w:szCs w:val="20"/>
                <w:lang w:eastAsia="en-US"/>
              </w:rPr>
              <w:t>, Corporate Affairs, SSE, 1 Waterloo Road, Glasgow G2 6AY</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What happens next?</w:t>
            </w:r>
          </w:p>
        </w:tc>
      </w:tr>
      <w:tr w:rsidR="00F36AD6" w:rsidRPr="00A61F1C" w:rsidTr="0038289D">
        <w:trPr>
          <w:tblCellSpacing w:w="14" w:type="dxa"/>
        </w:trPr>
        <w:tc>
          <w:tcPr>
            <w:tcW w:w="10462"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In most cases, we’ll contact you by phone to for any additional information needed, sometimes this isn’t necessary. It’s important that you will be available during the six weeks following the deadline. If you will be unavailable for any time during that period, please include a note to that effect attached to the application, as your application may not be considered if we can’t contact you. You’ll be notified of the Advisory Panel’s decision in writing by the dates stated above. Any grant received must be spent within one year of award.</w:t>
            </w:r>
          </w:p>
        </w:tc>
      </w:tr>
    </w:tbl>
    <w:p w:rsidR="00A51F73" w:rsidRPr="00A61F1C" w:rsidRDefault="00A51F73" w:rsidP="00F36AD6">
      <w:pPr>
        <w:rPr>
          <w:rFonts w:ascii="Calibri" w:hAnsi="Calibri"/>
          <w:sz w:val="20"/>
          <w:szCs w:val="20"/>
        </w:rPr>
      </w:pPr>
    </w:p>
    <w:sectPr w:rsidR="00A51F73" w:rsidRPr="00A61F1C" w:rsidSect="00E24DA1">
      <w:footerReference w:type="default" r:id="rId12"/>
      <w:pgSz w:w="11906" w:h="16838"/>
      <w:pgMar w:top="360" w:right="566" w:bottom="141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AE" w:rsidRDefault="00F460AE">
      <w:r>
        <w:separator/>
      </w:r>
    </w:p>
  </w:endnote>
  <w:endnote w:type="continuationSeparator" w:id="0">
    <w:p w:rsidR="00F460AE" w:rsidRDefault="00F4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30" w:rsidRDefault="007F1930"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7189398B" wp14:editId="38717D90">
          <wp:simplePos x="0" y="0"/>
          <wp:positionH relativeFrom="column">
            <wp:posOffset>5800725</wp:posOffset>
          </wp:positionH>
          <wp:positionV relativeFrom="paragraph">
            <wp:posOffset>12065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930" w:rsidRDefault="007F1930" w:rsidP="002556DD">
    <w:pPr>
      <w:pStyle w:val="Footer"/>
      <w:tabs>
        <w:tab w:val="clear" w:pos="8640"/>
        <w:tab w:val="right" w:pos="10490"/>
      </w:tabs>
      <w:rPr>
        <w:rStyle w:val="PageNumber"/>
        <w:rFonts w:ascii="Arial" w:hAnsi="Arial" w:cs="Arial"/>
        <w:sz w:val="16"/>
        <w:szCs w:val="16"/>
      </w:rPr>
    </w:pPr>
  </w:p>
  <w:p w:rsidR="007F1930" w:rsidRDefault="007F1930" w:rsidP="002556DD">
    <w:pPr>
      <w:pStyle w:val="Footer"/>
      <w:tabs>
        <w:tab w:val="clear" w:pos="8640"/>
        <w:tab w:val="right" w:pos="10490"/>
      </w:tabs>
      <w:rPr>
        <w:rStyle w:val="PageNumber"/>
        <w:rFonts w:ascii="Arial" w:hAnsi="Arial" w:cs="Arial"/>
        <w:sz w:val="16"/>
        <w:szCs w:val="16"/>
      </w:rPr>
    </w:pPr>
  </w:p>
  <w:p w:rsidR="00F460AE" w:rsidRDefault="00F460AE" w:rsidP="002556DD">
    <w:pPr>
      <w:pStyle w:val="Footer"/>
      <w:tabs>
        <w:tab w:val="clear" w:pos="8640"/>
        <w:tab w:val="right" w:pos="10490"/>
      </w:tabs>
      <w:rPr>
        <w:rStyle w:val="PageNumber"/>
        <w:rFonts w:ascii="Arial" w:hAnsi="Arial" w:cs="Arial"/>
        <w:sz w:val="16"/>
        <w:szCs w:val="16"/>
      </w:rPr>
    </w:pPr>
    <w:r w:rsidRPr="002556DD">
      <w:rPr>
        <w:rStyle w:val="PageNumber"/>
        <w:rFonts w:ascii="Arial" w:hAnsi="Arial" w:cs="Arial"/>
        <w:sz w:val="16"/>
        <w:szCs w:val="16"/>
      </w:rPr>
      <w:t>Issue 2</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7F1930">
      <w:rPr>
        <w:rStyle w:val="PageNumber"/>
        <w:rFonts w:ascii="Arial" w:hAnsi="Arial" w:cs="Arial"/>
        <w:sz w:val="16"/>
        <w:szCs w:val="16"/>
      </w:rPr>
      <w:t>November 2015</w:t>
    </w:r>
  </w:p>
  <w:p w:rsidR="007F1930" w:rsidRPr="00DD1EA6" w:rsidRDefault="007F1930"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EF0C09">
      <w:rPr>
        <w:rStyle w:val="PageNumber"/>
        <w:rFonts w:ascii="Arial" w:hAnsi="Arial" w:cs="Arial"/>
        <w:b/>
        <w:noProof/>
        <w:sz w:val="16"/>
        <w:szCs w:val="16"/>
      </w:rPr>
      <w:t>2</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EF0C09">
      <w:rPr>
        <w:rStyle w:val="PageNumber"/>
        <w:rFonts w:ascii="Arial" w:hAnsi="Arial" w:cs="Arial"/>
        <w:b/>
        <w:noProof/>
        <w:sz w:val="16"/>
        <w:szCs w:val="16"/>
      </w:rPr>
      <w:t>4</w:t>
    </w:r>
    <w:r w:rsidRPr="00DD1EA6">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AE" w:rsidRDefault="00F460AE">
      <w:r>
        <w:separator/>
      </w:r>
    </w:p>
  </w:footnote>
  <w:footnote w:type="continuationSeparator" w:id="0">
    <w:p w:rsidR="00F460AE" w:rsidRDefault="00F46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4877"/>
    <w:multiLevelType w:val="hybridMultilevel"/>
    <w:tmpl w:val="781E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C014EC"/>
    <w:multiLevelType w:val="hybridMultilevel"/>
    <w:tmpl w:val="BEE856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21F5684"/>
    <w:multiLevelType w:val="hybridMultilevel"/>
    <w:tmpl w:val="92BC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D9D0817"/>
    <w:multiLevelType w:val="hybridMultilevel"/>
    <w:tmpl w:val="8680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9F6CE7"/>
    <w:multiLevelType w:val="hybridMultilevel"/>
    <w:tmpl w:val="5354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C24F09"/>
    <w:multiLevelType w:val="hybridMultilevel"/>
    <w:tmpl w:val="C5FE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sGmk4qLGUQoUxm4ideTZSikDbc=" w:salt="a+xHlaxxDI9z3W8YMTDc1Q=="/>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248AD"/>
    <w:rsid w:val="0002694A"/>
    <w:rsid w:val="000571B9"/>
    <w:rsid w:val="000638F1"/>
    <w:rsid w:val="00084428"/>
    <w:rsid w:val="000B1C7A"/>
    <w:rsid w:val="000C1737"/>
    <w:rsid w:val="000C363C"/>
    <w:rsid w:val="000E153E"/>
    <w:rsid w:val="00117A35"/>
    <w:rsid w:val="00127404"/>
    <w:rsid w:val="00131A49"/>
    <w:rsid w:val="001323B7"/>
    <w:rsid w:val="001554C7"/>
    <w:rsid w:val="00155895"/>
    <w:rsid w:val="00157E7C"/>
    <w:rsid w:val="00163BDD"/>
    <w:rsid w:val="0020214B"/>
    <w:rsid w:val="00212741"/>
    <w:rsid w:val="00222617"/>
    <w:rsid w:val="00226709"/>
    <w:rsid w:val="002556DD"/>
    <w:rsid w:val="00255E08"/>
    <w:rsid w:val="0026276A"/>
    <w:rsid w:val="002B192D"/>
    <w:rsid w:val="002B4C0F"/>
    <w:rsid w:val="002C4BA5"/>
    <w:rsid w:val="002D0940"/>
    <w:rsid w:val="002E0E6B"/>
    <w:rsid w:val="002F4586"/>
    <w:rsid w:val="002F4CB6"/>
    <w:rsid w:val="002F5585"/>
    <w:rsid w:val="0031102C"/>
    <w:rsid w:val="00324D07"/>
    <w:rsid w:val="00331345"/>
    <w:rsid w:val="003763D6"/>
    <w:rsid w:val="0038289D"/>
    <w:rsid w:val="00390934"/>
    <w:rsid w:val="003C0E09"/>
    <w:rsid w:val="003E4A41"/>
    <w:rsid w:val="00400864"/>
    <w:rsid w:val="00430030"/>
    <w:rsid w:val="00466F0A"/>
    <w:rsid w:val="004702A2"/>
    <w:rsid w:val="00473377"/>
    <w:rsid w:val="00496531"/>
    <w:rsid w:val="004A4E91"/>
    <w:rsid w:val="004A5DB7"/>
    <w:rsid w:val="004A7CCB"/>
    <w:rsid w:val="004B0765"/>
    <w:rsid w:val="004B566F"/>
    <w:rsid w:val="004C76AD"/>
    <w:rsid w:val="004C76F5"/>
    <w:rsid w:val="004D2321"/>
    <w:rsid w:val="004D4418"/>
    <w:rsid w:val="004D6CB4"/>
    <w:rsid w:val="00520888"/>
    <w:rsid w:val="00545848"/>
    <w:rsid w:val="00546394"/>
    <w:rsid w:val="0056721A"/>
    <w:rsid w:val="00576724"/>
    <w:rsid w:val="005B522B"/>
    <w:rsid w:val="005C3ADD"/>
    <w:rsid w:val="005D0305"/>
    <w:rsid w:val="005D1E84"/>
    <w:rsid w:val="005D62C1"/>
    <w:rsid w:val="00614A07"/>
    <w:rsid w:val="00617EBA"/>
    <w:rsid w:val="00634355"/>
    <w:rsid w:val="00641D0C"/>
    <w:rsid w:val="00642631"/>
    <w:rsid w:val="006538AC"/>
    <w:rsid w:val="00662A5D"/>
    <w:rsid w:val="006756FC"/>
    <w:rsid w:val="0067668C"/>
    <w:rsid w:val="00687C9C"/>
    <w:rsid w:val="006A6173"/>
    <w:rsid w:val="006B26A8"/>
    <w:rsid w:val="006C08C2"/>
    <w:rsid w:val="006C5FA2"/>
    <w:rsid w:val="006E07DB"/>
    <w:rsid w:val="006E5CBF"/>
    <w:rsid w:val="00705167"/>
    <w:rsid w:val="00706991"/>
    <w:rsid w:val="007160D5"/>
    <w:rsid w:val="0073016A"/>
    <w:rsid w:val="0073520B"/>
    <w:rsid w:val="00735B8C"/>
    <w:rsid w:val="007372E7"/>
    <w:rsid w:val="007402FF"/>
    <w:rsid w:val="00765C98"/>
    <w:rsid w:val="007867BF"/>
    <w:rsid w:val="007930C5"/>
    <w:rsid w:val="007A3DE7"/>
    <w:rsid w:val="007A4987"/>
    <w:rsid w:val="007B039B"/>
    <w:rsid w:val="007E27D4"/>
    <w:rsid w:val="007F1930"/>
    <w:rsid w:val="00803A7B"/>
    <w:rsid w:val="008251B7"/>
    <w:rsid w:val="00840928"/>
    <w:rsid w:val="00852F9B"/>
    <w:rsid w:val="00890676"/>
    <w:rsid w:val="008A2B54"/>
    <w:rsid w:val="008A3708"/>
    <w:rsid w:val="008A4DCC"/>
    <w:rsid w:val="008B5251"/>
    <w:rsid w:val="008C20F3"/>
    <w:rsid w:val="008D5D28"/>
    <w:rsid w:val="008F3806"/>
    <w:rsid w:val="008F5E40"/>
    <w:rsid w:val="00902286"/>
    <w:rsid w:val="0090685E"/>
    <w:rsid w:val="0091051E"/>
    <w:rsid w:val="00933B56"/>
    <w:rsid w:val="009373C7"/>
    <w:rsid w:val="009704D0"/>
    <w:rsid w:val="009959B2"/>
    <w:rsid w:val="009A21F2"/>
    <w:rsid w:val="009B079B"/>
    <w:rsid w:val="009B0E91"/>
    <w:rsid w:val="009C1128"/>
    <w:rsid w:val="009C638D"/>
    <w:rsid w:val="009E3CDE"/>
    <w:rsid w:val="009E67E3"/>
    <w:rsid w:val="00A16A20"/>
    <w:rsid w:val="00A424A5"/>
    <w:rsid w:val="00A42C83"/>
    <w:rsid w:val="00A51F73"/>
    <w:rsid w:val="00A55873"/>
    <w:rsid w:val="00A5688B"/>
    <w:rsid w:val="00A60666"/>
    <w:rsid w:val="00A61F1C"/>
    <w:rsid w:val="00AB1A7A"/>
    <w:rsid w:val="00AB51A3"/>
    <w:rsid w:val="00AD1C5E"/>
    <w:rsid w:val="00AD3B2E"/>
    <w:rsid w:val="00AD71CF"/>
    <w:rsid w:val="00AF2A2B"/>
    <w:rsid w:val="00B13FF9"/>
    <w:rsid w:val="00B338AB"/>
    <w:rsid w:val="00BB1BA4"/>
    <w:rsid w:val="00BE56FB"/>
    <w:rsid w:val="00BF3C7D"/>
    <w:rsid w:val="00C20BD1"/>
    <w:rsid w:val="00C36A5F"/>
    <w:rsid w:val="00C464B6"/>
    <w:rsid w:val="00C574B7"/>
    <w:rsid w:val="00C66A51"/>
    <w:rsid w:val="00C77DFB"/>
    <w:rsid w:val="00CA120E"/>
    <w:rsid w:val="00CB700C"/>
    <w:rsid w:val="00CC6212"/>
    <w:rsid w:val="00CD27C7"/>
    <w:rsid w:val="00CD33EC"/>
    <w:rsid w:val="00CF3378"/>
    <w:rsid w:val="00D01A7C"/>
    <w:rsid w:val="00D07831"/>
    <w:rsid w:val="00D2243F"/>
    <w:rsid w:val="00D63B89"/>
    <w:rsid w:val="00D83881"/>
    <w:rsid w:val="00D920EB"/>
    <w:rsid w:val="00DC3FE9"/>
    <w:rsid w:val="00DD1EA6"/>
    <w:rsid w:val="00DD735A"/>
    <w:rsid w:val="00DE0B87"/>
    <w:rsid w:val="00DF4EE1"/>
    <w:rsid w:val="00E0189C"/>
    <w:rsid w:val="00E0291A"/>
    <w:rsid w:val="00E1028C"/>
    <w:rsid w:val="00E20A88"/>
    <w:rsid w:val="00E21378"/>
    <w:rsid w:val="00E24DA1"/>
    <w:rsid w:val="00E47C1F"/>
    <w:rsid w:val="00E55F53"/>
    <w:rsid w:val="00E61F27"/>
    <w:rsid w:val="00E66405"/>
    <w:rsid w:val="00E7561D"/>
    <w:rsid w:val="00EA2460"/>
    <w:rsid w:val="00EC6690"/>
    <w:rsid w:val="00ED3037"/>
    <w:rsid w:val="00ED49FD"/>
    <w:rsid w:val="00ED7C52"/>
    <w:rsid w:val="00EF0C09"/>
    <w:rsid w:val="00EF2EF2"/>
    <w:rsid w:val="00F156C3"/>
    <w:rsid w:val="00F15F97"/>
    <w:rsid w:val="00F25990"/>
    <w:rsid w:val="00F3121B"/>
    <w:rsid w:val="00F36AD6"/>
    <w:rsid w:val="00F460AE"/>
    <w:rsid w:val="00F50E15"/>
    <w:rsid w:val="00F57F23"/>
    <w:rsid w:val="00F64F24"/>
    <w:rsid w:val="00F90C82"/>
    <w:rsid w:val="00F95D79"/>
    <w:rsid w:val="00F972E1"/>
    <w:rsid w:val="00FB17B6"/>
    <w:rsid w:val="00FC1954"/>
    <w:rsid w:val="00FC48C7"/>
    <w:rsid w:val="00FD3C27"/>
    <w:rsid w:val="00FD4FA5"/>
    <w:rsid w:val="00FE2F48"/>
    <w:rsid w:val="00FE31C3"/>
    <w:rsid w:val="00FF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64F24"/>
    <w:pPr>
      <w:spacing w:after="200" w:line="276" w:lineRule="auto"/>
      <w:ind w:left="720"/>
      <w:contextualSpacing/>
    </w:pPr>
    <w:rPr>
      <w:rFonts w:ascii="Arial" w:eastAsia="Calibri" w:hAnsi="Arial" w:cs="Arial"/>
      <w:color w:val="000000"/>
      <w:sz w:val="20"/>
      <w:szCs w:val="20"/>
      <w:lang w:eastAsia="en-US"/>
    </w:rPr>
  </w:style>
  <w:style w:type="paragraph" w:styleId="BalloonText">
    <w:name w:val="Balloon Text"/>
    <w:basedOn w:val="Normal"/>
    <w:link w:val="BalloonTextChar"/>
    <w:rsid w:val="007F1930"/>
    <w:rPr>
      <w:rFonts w:ascii="Tahoma" w:hAnsi="Tahoma" w:cs="Tahoma"/>
      <w:sz w:val="16"/>
      <w:szCs w:val="16"/>
    </w:rPr>
  </w:style>
  <w:style w:type="character" w:customStyle="1" w:styleId="BalloonTextChar">
    <w:name w:val="Balloon Text Char"/>
    <w:basedOn w:val="DefaultParagraphFont"/>
    <w:link w:val="BalloonText"/>
    <w:rsid w:val="007F1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64F24"/>
    <w:pPr>
      <w:spacing w:after="200" w:line="276" w:lineRule="auto"/>
      <w:ind w:left="720"/>
      <w:contextualSpacing/>
    </w:pPr>
    <w:rPr>
      <w:rFonts w:ascii="Arial" w:eastAsia="Calibri" w:hAnsi="Arial" w:cs="Arial"/>
      <w:color w:val="000000"/>
      <w:sz w:val="20"/>
      <w:szCs w:val="20"/>
      <w:lang w:eastAsia="en-US"/>
    </w:rPr>
  </w:style>
  <w:style w:type="paragraph" w:styleId="BalloonText">
    <w:name w:val="Balloon Text"/>
    <w:basedOn w:val="Normal"/>
    <w:link w:val="BalloonTextChar"/>
    <w:rsid w:val="007F1930"/>
    <w:rPr>
      <w:rFonts w:ascii="Tahoma" w:hAnsi="Tahoma" w:cs="Tahoma"/>
      <w:sz w:val="16"/>
      <w:szCs w:val="16"/>
    </w:rPr>
  </w:style>
  <w:style w:type="character" w:customStyle="1" w:styleId="BalloonTextChar">
    <w:name w:val="Balloon Text Char"/>
    <w:basedOn w:val="DefaultParagraphFont"/>
    <w:link w:val="BalloonText"/>
    <w:rsid w:val="007F1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171">
      <w:bodyDiv w:val="1"/>
      <w:marLeft w:val="0"/>
      <w:marRight w:val="0"/>
      <w:marTop w:val="0"/>
      <w:marBottom w:val="0"/>
      <w:divBdr>
        <w:top w:val="none" w:sz="0" w:space="0" w:color="auto"/>
        <w:left w:val="none" w:sz="0" w:space="0" w:color="auto"/>
        <w:bottom w:val="none" w:sz="0" w:space="0" w:color="auto"/>
        <w:right w:val="none" w:sz="0" w:space="0" w:color="auto"/>
      </w:divBdr>
    </w:div>
    <w:div w:id="88938970">
      <w:bodyDiv w:val="1"/>
      <w:marLeft w:val="0"/>
      <w:marRight w:val="0"/>
      <w:marTop w:val="0"/>
      <w:marBottom w:val="0"/>
      <w:divBdr>
        <w:top w:val="none" w:sz="0" w:space="0" w:color="auto"/>
        <w:left w:val="none" w:sz="0" w:space="0" w:color="auto"/>
        <w:bottom w:val="none" w:sz="0" w:space="0" w:color="auto"/>
        <w:right w:val="none" w:sz="0" w:space="0" w:color="auto"/>
      </w:divBdr>
      <w:divsChild>
        <w:div w:id="1276446310">
          <w:marLeft w:val="0"/>
          <w:marRight w:val="0"/>
          <w:marTop w:val="0"/>
          <w:marBottom w:val="0"/>
          <w:divBdr>
            <w:top w:val="none" w:sz="0" w:space="0" w:color="auto"/>
            <w:left w:val="none" w:sz="0" w:space="0" w:color="auto"/>
            <w:bottom w:val="none" w:sz="0" w:space="0" w:color="auto"/>
            <w:right w:val="none" w:sz="0" w:space="0" w:color="auto"/>
          </w:divBdr>
          <w:divsChild>
            <w:div w:id="1201279736">
              <w:marLeft w:val="0"/>
              <w:marRight w:val="0"/>
              <w:marTop w:val="0"/>
              <w:marBottom w:val="0"/>
              <w:divBdr>
                <w:top w:val="none" w:sz="0" w:space="0" w:color="auto"/>
                <w:left w:val="none" w:sz="0" w:space="0" w:color="auto"/>
                <w:bottom w:val="none" w:sz="0" w:space="0" w:color="auto"/>
                <w:right w:val="none" w:sz="0" w:space="0" w:color="auto"/>
              </w:divBdr>
              <w:divsChild>
                <w:div w:id="1721585635">
                  <w:marLeft w:val="0"/>
                  <w:marRight w:val="0"/>
                  <w:marTop w:val="0"/>
                  <w:marBottom w:val="0"/>
                  <w:divBdr>
                    <w:top w:val="none" w:sz="0" w:space="0" w:color="auto"/>
                    <w:left w:val="none" w:sz="0" w:space="0" w:color="auto"/>
                    <w:bottom w:val="none" w:sz="0" w:space="0" w:color="auto"/>
                    <w:right w:val="none" w:sz="0" w:space="0" w:color="auto"/>
                  </w:divBdr>
                  <w:divsChild>
                    <w:div w:id="784345113">
                      <w:marLeft w:val="0"/>
                      <w:marRight w:val="0"/>
                      <w:marTop w:val="0"/>
                      <w:marBottom w:val="0"/>
                      <w:divBdr>
                        <w:top w:val="none" w:sz="0" w:space="0" w:color="auto"/>
                        <w:left w:val="none" w:sz="0" w:space="0" w:color="auto"/>
                        <w:bottom w:val="none" w:sz="0" w:space="0" w:color="auto"/>
                        <w:right w:val="none" w:sz="0" w:space="0" w:color="auto"/>
                      </w:divBdr>
                      <w:divsChild>
                        <w:div w:id="2123456897">
                          <w:marLeft w:val="0"/>
                          <w:marRight w:val="0"/>
                          <w:marTop w:val="0"/>
                          <w:marBottom w:val="0"/>
                          <w:divBdr>
                            <w:top w:val="none" w:sz="0" w:space="0" w:color="auto"/>
                            <w:left w:val="none" w:sz="0" w:space="0" w:color="auto"/>
                            <w:bottom w:val="none" w:sz="0" w:space="0" w:color="auto"/>
                            <w:right w:val="none" w:sz="0" w:space="0" w:color="auto"/>
                          </w:divBdr>
                          <w:divsChild>
                            <w:div w:id="1743215946">
                              <w:marLeft w:val="0"/>
                              <w:marRight w:val="0"/>
                              <w:marTop w:val="0"/>
                              <w:marBottom w:val="0"/>
                              <w:divBdr>
                                <w:top w:val="none" w:sz="0" w:space="0" w:color="auto"/>
                                <w:left w:val="none" w:sz="0" w:space="0" w:color="auto"/>
                                <w:bottom w:val="none" w:sz="0" w:space="0" w:color="auto"/>
                                <w:right w:val="none" w:sz="0" w:space="0" w:color="auto"/>
                              </w:divBdr>
                              <w:divsChild>
                                <w:div w:id="612711027">
                                  <w:marLeft w:val="0"/>
                                  <w:marRight w:val="0"/>
                                  <w:marTop w:val="0"/>
                                  <w:marBottom w:val="0"/>
                                  <w:divBdr>
                                    <w:top w:val="none" w:sz="0" w:space="0" w:color="auto"/>
                                    <w:left w:val="none" w:sz="0" w:space="0" w:color="auto"/>
                                    <w:bottom w:val="none" w:sz="0" w:space="0" w:color="auto"/>
                                    <w:right w:val="none" w:sz="0" w:space="0" w:color="auto"/>
                                  </w:divBdr>
                                  <w:divsChild>
                                    <w:div w:id="792016524">
                                      <w:marLeft w:val="0"/>
                                      <w:marRight w:val="0"/>
                                      <w:marTop w:val="0"/>
                                      <w:marBottom w:val="0"/>
                                      <w:divBdr>
                                        <w:top w:val="none" w:sz="0" w:space="0" w:color="auto"/>
                                        <w:left w:val="none" w:sz="0" w:space="0" w:color="auto"/>
                                        <w:bottom w:val="none" w:sz="0" w:space="0" w:color="auto"/>
                                        <w:right w:val="none" w:sz="0" w:space="0" w:color="auto"/>
                                      </w:divBdr>
                                      <w:divsChild>
                                        <w:div w:id="1293753561">
                                          <w:marLeft w:val="0"/>
                                          <w:marRight w:val="0"/>
                                          <w:marTop w:val="0"/>
                                          <w:marBottom w:val="0"/>
                                          <w:divBdr>
                                            <w:top w:val="none" w:sz="0" w:space="0" w:color="auto"/>
                                            <w:left w:val="none" w:sz="0" w:space="0" w:color="auto"/>
                                            <w:bottom w:val="none" w:sz="0" w:space="0" w:color="auto"/>
                                            <w:right w:val="none" w:sz="0" w:space="0" w:color="auto"/>
                                          </w:divBdr>
                                          <w:divsChild>
                                            <w:div w:id="1002901036">
                                              <w:marLeft w:val="0"/>
                                              <w:marRight w:val="0"/>
                                              <w:marTop w:val="0"/>
                                              <w:marBottom w:val="0"/>
                                              <w:divBdr>
                                                <w:top w:val="none" w:sz="0" w:space="0" w:color="auto"/>
                                                <w:left w:val="none" w:sz="0" w:space="0" w:color="auto"/>
                                                <w:bottom w:val="none" w:sz="0" w:space="0" w:color="auto"/>
                                                <w:right w:val="none" w:sz="0" w:space="0" w:color="auto"/>
                                              </w:divBdr>
                                              <w:divsChild>
                                                <w:div w:id="814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84747">
      <w:bodyDiv w:val="1"/>
      <w:marLeft w:val="0"/>
      <w:marRight w:val="0"/>
      <w:marTop w:val="0"/>
      <w:marBottom w:val="0"/>
      <w:divBdr>
        <w:top w:val="none" w:sz="0" w:space="0" w:color="auto"/>
        <w:left w:val="none" w:sz="0" w:space="0" w:color="auto"/>
        <w:bottom w:val="none" w:sz="0" w:space="0" w:color="auto"/>
        <w:right w:val="none" w:sz="0" w:space="0" w:color="auto"/>
      </w:divBdr>
      <w:divsChild>
        <w:div w:id="782192616">
          <w:marLeft w:val="0"/>
          <w:marRight w:val="0"/>
          <w:marTop w:val="0"/>
          <w:marBottom w:val="0"/>
          <w:divBdr>
            <w:top w:val="none" w:sz="0" w:space="0" w:color="auto"/>
            <w:left w:val="none" w:sz="0" w:space="0" w:color="auto"/>
            <w:bottom w:val="none" w:sz="0" w:space="0" w:color="auto"/>
            <w:right w:val="none" w:sz="0" w:space="0" w:color="auto"/>
          </w:divBdr>
          <w:divsChild>
            <w:div w:id="1206209793">
              <w:marLeft w:val="0"/>
              <w:marRight w:val="0"/>
              <w:marTop w:val="0"/>
              <w:marBottom w:val="0"/>
              <w:divBdr>
                <w:top w:val="none" w:sz="0" w:space="0" w:color="auto"/>
                <w:left w:val="none" w:sz="0" w:space="0" w:color="auto"/>
                <w:bottom w:val="none" w:sz="0" w:space="0" w:color="auto"/>
                <w:right w:val="none" w:sz="0" w:space="0" w:color="auto"/>
              </w:divBdr>
              <w:divsChild>
                <w:div w:id="1870490670">
                  <w:marLeft w:val="0"/>
                  <w:marRight w:val="0"/>
                  <w:marTop w:val="0"/>
                  <w:marBottom w:val="0"/>
                  <w:divBdr>
                    <w:top w:val="none" w:sz="0" w:space="0" w:color="auto"/>
                    <w:left w:val="none" w:sz="0" w:space="0" w:color="auto"/>
                    <w:bottom w:val="none" w:sz="0" w:space="0" w:color="auto"/>
                    <w:right w:val="none" w:sz="0" w:space="0" w:color="auto"/>
                  </w:divBdr>
                  <w:divsChild>
                    <w:div w:id="542136763">
                      <w:marLeft w:val="0"/>
                      <w:marRight w:val="0"/>
                      <w:marTop w:val="0"/>
                      <w:marBottom w:val="0"/>
                      <w:divBdr>
                        <w:top w:val="none" w:sz="0" w:space="0" w:color="auto"/>
                        <w:left w:val="none" w:sz="0" w:space="0" w:color="auto"/>
                        <w:bottom w:val="none" w:sz="0" w:space="0" w:color="auto"/>
                        <w:right w:val="none" w:sz="0" w:space="0" w:color="auto"/>
                      </w:divBdr>
                      <w:divsChild>
                        <w:div w:id="49038241">
                          <w:marLeft w:val="0"/>
                          <w:marRight w:val="0"/>
                          <w:marTop w:val="0"/>
                          <w:marBottom w:val="0"/>
                          <w:divBdr>
                            <w:top w:val="none" w:sz="0" w:space="0" w:color="auto"/>
                            <w:left w:val="none" w:sz="0" w:space="0" w:color="auto"/>
                            <w:bottom w:val="none" w:sz="0" w:space="0" w:color="auto"/>
                            <w:right w:val="none" w:sz="0" w:space="0" w:color="auto"/>
                          </w:divBdr>
                          <w:divsChild>
                            <w:div w:id="523129381">
                              <w:marLeft w:val="0"/>
                              <w:marRight w:val="0"/>
                              <w:marTop w:val="0"/>
                              <w:marBottom w:val="0"/>
                              <w:divBdr>
                                <w:top w:val="none" w:sz="0" w:space="0" w:color="auto"/>
                                <w:left w:val="none" w:sz="0" w:space="0" w:color="auto"/>
                                <w:bottom w:val="none" w:sz="0" w:space="0" w:color="auto"/>
                                <w:right w:val="none" w:sz="0" w:space="0" w:color="auto"/>
                              </w:divBdr>
                              <w:divsChild>
                                <w:div w:id="886841991">
                                  <w:marLeft w:val="0"/>
                                  <w:marRight w:val="0"/>
                                  <w:marTop w:val="0"/>
                                  <w:marBottom w:val="0"/>
                                  <w:divBdr>
                                    <w:top w:val="none" w:sz="0" w:space="0" w:color="auto"/>
                                    <w:left w:val="none" w:sz="0" w:space="0" w:color="auto"/>
                                    <w:bottom w:val="none" w:sz="0" w:space="0" w:color="auto"/>
                                    <w:right w:val="none" w:sz="0" w:space="0" w:color="auto"/>
                                  </w:divBdr>
                                  <w:divsChild>
                                    <w:div w:id="2081900333">
                                      <w:marLeft w:val="0"/>
                                      <w:marRight w:val="0"/>
                                      <w:marTop w:val="0"/>
                                      <w:marBottom w:val="0"/>
                                      <w:divBdr>
                                        <w:top w:val="none" w:sz="0" w:space="0" w:color="auto"/>
                                        <w:left w:val="none" w:sz="0" w:space="0" w:color="auto"/>
                                        <w:bottom w:val="none" w:sz="0" w:space="0" w:color="auto"/>
                                        <w:right w:val="none" w:sz="0" w:space="0" w:color="auto"/>
                                      </w:divBdr>
                                      <w:divsChild>
                                        <w:div w:id="1141192244">
                                          <w:marLeft w:val="0"/>
                                          <w:marRight w:val="0"/>
                                          <w:marTop w:val="0"/>
                                          <w:marBottom w:val="0"/>
                                          <w:divBdr>
                                            <w:top w:val="none" w:sz="0" w:space="0" w:color="auto"/>
                                            <w:left w:val="none" w:sz="0" w:space="0" w:color="auto"/>
                                            <w:bottom w:val="none" w:sz="0" w:space="0" w:color="auto"/>
                                            <w:right w:val="none" w:sz="0" w:space="0" w:color="auto"/>
                                          </w:divBdr>
                                          <w:divsChild>
                                            <w:div w:id="1434285770">
                                              <w:marLeft w:val="0"/>
                                              <w:marRight w:val="0"/>
                                              <w:marTop w:val="0"/>
                                              <w:marBottom w:val="0"/>
                                              <w:divBdr>
                                                <w:top w:val="none" w:sz="0" w:space="0" w:color="auto"/>
                                                <w:left w:val="none" w:sz="0" w:space="0" w:color="auto"/>
                                                <w:bottom w:val="none" w:sz="0" w:space="0" w:color="auto"/>
                                                <w:right w:val="none" w:sz="0" w:space="0" w:color="auto"/>
                                              </w:divBdr>
                                              <w:divsChild>
                                                <w:div w:id="1899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427615">
      <w:bodyDiv w:val="1"/>
      <w:marLeft w:val="0"/>
      <w:marRight w:val="0"/>
      <w:marTop w:val="0"/>
      <w:marBottom w:val="0"/>
      <w:divBdr>
        <w:top w:val="none" w:sz="0" w:space="0" w:color="auto"/>
        <w:left w:val="none" w:sz="0" w:space="0" w:color="auto"/>
        <w:bottom w:val="none" w:sz="0" w:space="0" w:color="auto"/>
        <w:right w:val="none" w:sz="0" w:space="0" w:color="auto"/>
      </w:divBdr>
      <w:divsChild>
        <w:div w:id="1175917918">
          <w:marLeft w:val="0"/>
          <w:marRight w:val="0"/>
          <w:marTop w:val="0"/>
          <w:marBottom w:val="0"/>
          <w:divBdr>
            <w:top w:val="none" w:sz="0" w:space="0" w:color="auto"/>
            <w:left w:val="none" w:sz="0" w:space="0" w:color="auto"/>
            <w:bottom w:val="none" w:sz="0" w:space="0" w:color="auto"/>
            <w:right w:val="none" w:sz="0" w:space="0" w:color="auto"/>
          </w:divBdr>
          <w:divsChild>
            <w:div w:id="500505213">
              <w:marLeft w:val="0"/>
              <w:marRight w:val="0"/>
              <w:marTop w:val="0"/>
              <w:marBottom w:val="0"/>
              <w:divBdr>
                <w:top w:val="none" w:sz="0" w:space="0" w:color="auto"/>
                <w:left w:val="none" w:sz="0" w:space="0" w:color="auto"/>
                <w:bottom w:val="none" w:sz="0" w:space="0" w:color="auto"/>
                <w:right w:val="none" w:sz="0" w:space="0" w:color="auto"/>
              </w:divBdr>
              <w:divsChild>
                <w:div w:id="719134983">
                  <w:marLeft w:val="0"/>
                  <w:marRight w:val="0"/>
                  <w:marTop w:val="0"/>
                  <w:marBottom w:val="0"/>
                  <w:divBdr>
                    <w:top w:val="none" w:sz="0" w:space="0" w:color="auto"/>
                    <w:left w:val="none" w:sz="0" w:space="0" w:color="auto"/>
                    <w:bottom w:val="none" w:sz="0" w:space="0" w:color="auto"/>
                    <w:right w:val="none" w:sz="0" w:space="0" w:color="auto"/>
                  </w:divBdr>
                  <w:divsChild>
                    <w:div w:id="189148855">
                      <w:marLeft w:val="0"/>
                      <w:marRight w:val="0"/>
                      <w:marTop w:val="0"/>
                      <w:marBottom w:val="0"/>
                      <w:divBdr>
                        <w:top w:val="none" w:sz="0" w:space="0" w:color="auto"/>
                        <w:left w:val="none" w:sz="0" w:space="0" w:color="auto"/>
                        <w:bottom w:val="none" w:sz="0" w:space="0" w:color="auto"/>
                        <w:right w:val="none" w:sz="0" w:space="0" w:color="auto"/>
                      </w:divBdr>
                      <w:divsChild>
                        <w:div w:id="845559759">
                          <w:marLeft w:val="0"/>
                          <w:marRight w:val="0"/>
                          <w:marTop w:val="0"/>
                          <w:marBottom w:val="0"/>
                          <w:divBdr>
                            <w:top w:val="none" w:sz="0" w:space="0" w:color="auto"/>
                            <w:left w:val="none" w:sz="0" w:space="0" w:color="auto"/>
                            <w:bottom w:val="none" w:sz="0" w:space="0" w:color="auto"/>
                            <w:right w:val="none" w:sz="0" w:space="0" w:color="auto"/>
                          </w:divBdr>
                          <w:divsChild>
                            <w:div w:id="1735354160">
                              <w:marLeft w:val="0"/>
                              <w:marRight w:val="0"/>
                              <w:marTop w:val="0"/>
                              <w:marBottom w:val="0"/>
                              <w:divBdr>
                                <w:top w:val="none" w:sz="0" w:space="0" w:color="auto"/>
                                <w:left w:val="none" w:sz="0" w:space="0" w:color="auto"/>
                                <w:bottom w:val="none" w:sz="0" w:space="0" w:color="auto"/>
                                <w:right w:val="none" w:sz="0" w:space="0" w:color="auto"/>
                              </w:divBdr>
                              <w:divsChild>
                                <w:div w:id="117770890">
                                  <w:marLeft w:val="0"/>
                                  <w:marRight w:val="0"/>
                                  <w:marTop w:val="0"/>
                                  <w:marBottom w:val="0"/>
                                  <w:divBdr>
                                    <w:top w:val="none" w:sz="0" w:space="0" w:color="auto"/>
                                    <w:left w:val="none" w:sz="0" w:space="0" w:color="auto"/>
                                    <w:bottom w:val="none" w:sz="0" w:space="0" w:color="auto"/>
                                    <w:right w:val="none" w:sz="0" w:space="0" w:color="auto"/>
                                  </w:divBdr>
                                  <w:divsChild>
                                    <w:div w:id="202640929">
                                      <w:marLeft w:val="0"/>
                                      <w:marRight w:val="0"/>
                                      <w:marTop w:val="0"/>
                                      <w:marBottom w:val="0"/>
                                      <w:divBdr>
                                        <w:top w:val="none" w:sz="0" w:space="0" w:color="auto"/>
                                        <w:left w:val="none" w:sz="0" w:space="0" w:color="auto"/>
                                        <w:bottom w:val="none" w:sz="0" w:space="0" w:color="auto"/>
                                        <w:right w:val="none" w:sz="0" w:space="0" w:color="auto"/>
                                      </w:divBdr>
                                      <w:divsChild>
                                        <w:div w:id="375082390">
                                          <w:marLeft w:val="0"/>
                                          <w:marRight w:val="0"/>
                                          <w:marTop w:val="0"/>
                                          <w:marBottom w:val="0"/>
                                          <w:divBdr>
                                            <w:top w:val="none" w:sz="0" w:space="0" w:color="auto"/>
                                            <w:left w:val="none" w:sz="0" w:space="0" w:color="auto"/>
                                            <w:bottom w:val="none" w:sz="0" w:space="0" w:color="auto"/>
                                            <w:right w:val="none" w:sz="0" w:space="0" w:color="auto"/>
                                          </w:divBdr>
                                          <w:divsChild>
                                            <w:div w:id="1067461125">
                                              <w:marLeft w:val="0"/>
                                              <w:marRight w:val="0"/>
                                              <w:marTop w:val="0"/>
                                              <w:marBottom w:val="0"/>
                                              <w:divBdr>
                                                <w:top w:val="none" w:sz="0" w:space="0" w:color="auto"/>
                                                <w:left w:val="none" w:sz="0" w:space="0" w:color="auto"/>
                                                <w:bottom w:val="none" w:sz="0" w:space="0" w:color="auto"/>
                                                <w:right w:val="none" w:sz="0" w:space="0" w:color="auto"/>
                                              </w:divBdr>
                                              <w:divsChild>
                                                <w:div w:id="701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ingwage.org.uk/friendly-funders" TargetMode="External"/><Relationship Id="rId5" Type="http://schemas.openxmlformats.org/officeDocument/2006/relationships/settings" Target="settings.xml"/><Relationship Id="rId10" Type="http://schemas.openxmlformats.org/officeDocument/2006/relationships/hyperlink" Target="http://sse.com/communityfunds/hunterst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F8AB-EAD3-4CB2-B25D-E25078C3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A1F5C746.dotm</Template>
  <TotalTime>36</TotalTime>
  <Pages>4</Pages>
  <Words>1943</Words>
  <Characters>10093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RE64175</dc:creator>
  <cp:lastModifiedBy>Dougan, Lindsay</cp:lastModifiedBy>
  <cp:revision>18</cp:revision>
  <cp:lastPrinted>2015-12-18T11:38:00Z</cp:lastPrinted>
  <dcterms:created xsi:type="dcterms:W3CDTF">2015-10-28T16:46:00Z</dcterms:created>
  <dcterms:modified xsi:type="dcterms:W3CDTF">2016-11-10T13:56:00Z</dcterms:modified>
</cp:coreProperties>
</file>