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E34F" w14:textId="0C213128" w:rsidR="00B30B33" w:rsidRDefault="00B30B33" w:rsidP="001E2B57">
      <w:pPr>
        <w:tabs>
          <w:tab w:val="left" w:pos="7860"/>
        </w:tabs>
        <w:jc w:val="right"/>
        <w:rPr>
          <w:rFonts w:ascii="Arial" w:hAnsi="Arial" w:cs="Arial"/>
          <w:sz w:val="22"/>
          <w:szCs w:val="22"/>
        </w:rPr>
      </w:pPr>
      <w:r>
        <w:rPr>
          <w:rFonts w:ascii="Arial" w:hAnsi="Arial" w:cs="Arial"/>
          <w:sz w:val="22"/>
          <w:szCs w:val="22"/>
        </w:rPr>
        <w:tab/>
      </w:r>
      <w:r w:rsidR="001E2B57">
        <w:rPr>
          <w:rFonts w:ascii="Arial" w:hAnsi="Arial" w:cs="Arial"/>
          <w:sz w:val="22"/>
          <w:szCs w:val="22"/>
        </w:rPr>
        <w:tab/>
      </w:r>
      <w:r w:rsidR="001E2B57">
        <w:rPr>
          <w:rFonts w:ascii="Arial" w:hAnsi="Arial" w:cs="Arial"/>
          <w:noProof/>
          <w:sz w:val="22"/>
          <w:szCs w:val="22"/>
        </w:rPr>
        <w:drawing>
          <wp:inline distT="0" distB="0" distL="0" distR="0" wp14:anchorId="45629DAC" wp14:editId="1D409D75">
            <wp:extent cx="2603218" cy="847417"/>
            <wp:effectExtent l="0" t="0" r="0" b="0"/>
            <wp:docPr id="4"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blu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3218" cy="847417"/>
                    </a:xfrm>
                    <a:prstGeom prst="rect">
                      <a:avLst/>
                    </a:prstGeom>
                  </pic:spPr>
                </pic:pic>
              </a:graphicData>
            </a:graphic>
          </wp:inline>
        </w:drawing>
      </w:r>
    </w:p>
    <w:p w14:paraId="13D38DD7" w14:textId="5FFACE55" w:rsidR="00A61F1C" w:rsidRPr="00A61F1C" w:rsidRDefault="00A3397A" w:rsidP="00174DCD">
      <w:pPr>
        <w:tabs>
          <w:tab w:val="left" w:pos="6090"/>
        </w:tabs>
        <w:rPr>
          <w:rFonts w:ascii="Calibri" w:hAnsi="Calibri" w:cs="Arial"/>
          <w:sz w:val="28"/>
          <w:szCs w:val="28"/>
        </w:rPr>
      </w:pPr>
      <w:r>
        <w:rPr>
          <w:rFonts w:ascii="Calibri" w:hAnsi="Calibri" w:cs="Arial"/>
          <w:sz w:val="28"/>
          <w:szCs w:val="28"/>
        </w:rPr>
        <w:t>Spurness</w:t>
      </w:r>
      <w:r w:rsidR="00A61F1C" w:rsidRPr="00A61F1C">
        <w:rPr>
          <w:rFonts w:ascii="Calibri" w:hAnsi="Calibri" w:cs="Arial"/>
          <w:sz w:val="28"/>
          <w:szCs w:val="28"/>
        </w:rPr>
        <w:t xml:space="preserve"> Community Fund</w:t>
      </w:r>
    </w:p>
    <w:p w14:paraId="35F535D1" w14:textId="77777777" w:rsidR="00A61F1C" w:rsidRPr="00A61F1C" w:rsidRDefault="00A61F1C" w:rsidP="00174DCD">
      <w:pPr>
        <w:ind w:right="425"/>
        <w:rPr>
          <w:rFonts w:ascii="Calibri" w:hAnsi="Calibri" w:cs="Arial"/>
          <w:sz w:val="28"/>
          <w:szCs w:val="28"/>
        </w:rPr>
      </w:pPr>
      <w:r>
        <w:rPr>
          <w:rFonts w:ascii="Calibri" w:hAnsi="Calibri" w:cs="Arial"/>
          <w:sz w:val="28"/>
          <w:szCs w:val="28"/>
        </w:rPr>
        <w:t>Application G</w:t>
      </w:r>
      <w:r w:rsidRPr="00A61F1C">
        <w:rPr>
          <w:rFonts w:ascii="Calibri" w:hAnsi="Calibri" w:cs="Arial"/>
          <w:sz w:val="28"/>
          <w:szCs w:val="28"/>
        </w:rPr>
        <w:t>uidelines</w:t>
      </w:r>
    </w:p>
    <w:p w14:paraId="1B1E5C0F" w14:textId="77777777" w:rsidR="00A61F1C" w:rsidRPr="00A61F1C" w:rsidRDefault="00A61F1C" w:rsidP="00F36AD6">
      <w:pPr>
        <w:rPr>
          <w:rFonts w:ascii="Arial" w:hAnsi="Arial" w:cs="Arial"/>
          <w:sz w:val="22"/>
          <w:szCs w:val="22"/>
        </w:rPr>
      </w:pPr>
    </w:p>
    <w:tbl>
      <w:tblPr>
        <w:tblW w:w="0" w:type="auto"/>
        <w:tblCellSpacing w:w="2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404"/>
      </w:tblGrid>
      <w:tr w:rsidR="00F36AD6" w:rsidRPr="00A61F1C" w14:paraId="01EA6927" w14:textId="77777777" w:rsidTr="00A61F1C">
        <w:trPr>
          <w:tblCellSpacing w:w="28" w:type="dxa"/>
        </w:trPr>
        <w:tc>
          <w:tcPr>
            <w:tcW w:w="10292" w:type="dxa"/>
            <w:shd w:val="clear" w:color="auto" w:fill="0A2F75"/>
          </w:tcPr>
          <w:p w14:paraId="76BE69B6"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Before you begin</w:t>
            </w:r>
          </w:p>
        </w:tc>
      </w:tr>
      <w:tr w:rsidR="00F36AD6" w:rsidRPr="00A61F1C" w14:paraId="007B12D7" w14:textId="77777777" w:rsidTr="00A61F1C">
        <w:trPr>
          <w:tblCellSpacing w:w="28" w:type="dxa"/>
        </w:trPr>
        <w:tc>
          <w:tcPr>
            <w:tcW w:w="10292" w:type="dxa"/>
            <w:shd w:val="clear" w:color="auto" w:fill="BDD2F9"/>
          </w:tcPr>
          <w:p w14:paraId="18D09E5D" w14:textId="77777777" w:rsidR="00F36AD6" w:rsidRPr="00A61F1C" w:rsidRDefault="00F36AD6">
            <w:pPr>
              <w:rPr>
                <w:rFonts w:ascii="Calibri" w:eastAsia="Calibri" w:hAnsi="Calibri" w:cs="Arial"/>
                <w:noProof/>
                <w:color w:val="000000"/>
                <w:sz w:val="20"/>
                <w:szCs w:val="20"/>
                <w:lang w:eastAsia="en-US"/>
              </w:rPr>
            </w:pPr>
            <w:r w:rsidRPr="00A61F1C">
              <w:rPr>
                <w:rFonts w:ascii="Calibri" w:hAnsi="Calibri" w:cs="Arial"/>
                <w:sz w:val="20"/>
                <w:szCs w:val="20"/>
              </w:rPr>
              <w:t xml:space="preserve">Please note: this form is only for applications to the </w:t>
            </w:r>
            <w:r w:rsidR="00A3397A">
              <w:rPr>
                <w:rFonts w:ascii="Calibri" w:hAnsi="Calibri" w:cs="Arial"/>
                <w:sz w:val="20"/>
                <w:szCs w:val="20"/>
              </w:rPr>
              <w:t>Spurness</w:t>
            </w:r>
            <w:r w:rsidR="00A61F1C">
              <w:rPr>
                <w:rFonts w:ascii="Calibri" w:hAnsi="Calibri" w:cs="Arial"/>
                <w:b/>
                <w:sz w:val="20"/>
                <w:szCs w:val="20"/>
              </w:rPr>
              <w:t xml:space="preserve"> </w:t>
            </w:r>
            <w:r w:rsidRPr="00A61F1C">
              <w:rPr>
                <w:rFonts w:ascii="Calibri" w:hAnsi="Calibri" w:cs="Arial"/>
                <w:sz w:val="20"/>
                <w:szCs w:val="20"/>
              </w:rPr>
              <w:t xml:space="preserve">Community Fund. </w:t>
            </w:r>
          </w:p>
          <w:p w14:paraId="16581B2D" w14:textId="77777777" w:rsidR="00F36AD6" w:rsidRPr="00A61F1C" w:rsidRDefault="00F36AD6">
            <w:pPr>
              <w:rPr>
                <w:rFonts w:ascii="Calibri" w:hAnsi="Calibri" w:cs="Arial"/>
                <w:sz w:val="20"/>
                <w:szCs w:val="20"/>
              </w:rPr>
            </w:pPr>
          </w:p>
          <w:p w14:paraId="4D17391B" w14:textId="4B18BD58" w:rsidR="00F36AD6" w:rsidRPr="00A61F1C" w:rsidRDefault="00F36AD6">
            <w:pPr>
              <w:rPr>
                <w:rFonts w:ascii="Calibri" w:hAnsi="Calibri" w:cs="Arial"/>
                <w:sz w:val="20"/>
                <w:szCs w:val="20"/>
              </w:rPr>
            </w:pPr>
            <w:r w:rsidRPr="00A61F1C">
              <w:rPr>
                <w:rFonts w:ascii="Calibri" w:hAnsi="Calibri" w:cs="Arial"/>
                <w:sz w:val="20"/>
                <w:szCs w:val="20"/>
              </w:rPr>
              <w:t xml:space="preserve">Application forms can be requested from </w:t>
            </w:r>
            <w:r w:rsidR="0038289D" w:rsidRPr="00A61F1C">
              <w:rPr>
                <w:rFonts w:ascii="Calibri" w:hAnsi="Calibri" w:cs="Arial"/>
                <w:sz w:val="20"/>
                <w:szCs w:val="20"/>
              </w:rPr>
              <w:t>SSE</w:t>
            </w:r>
            <w:r w:rsidRPr="00A61F1C">
              <w:rPr>
                <w:rFonts w:ascii="Calibri" w:hAnsi="Calibri" w:cs="Arial"/>
                <w:sz w:val="20"/>
                <w:szCs w:val="20"/>
              </w:rPr>
              <w:t xml:space="preserve"> or downloaded from </w:t>
            </w:r>
            <w:hyperlink r:id="rId11" w:history="1">
              <w:r w:rsidR="00D85DEF" w:rsidRPr="00D94BD0">
                <w:rPr>
                  <w:rStyle w:val="Hyperlink"/>
                  <w:rFonts w:ascii="Calibri" w:hAnsi="Calibri" w:cs="Arial"/>
                  <w:sz w:val="20"/>
                  <w:szCs w:val="20"/>
                </w:rPr>
                <w:t>https://www.sserenewables.com/communities/community-fund-locations/great-britain/spurness/</w:t>
              </w:r>
            </w:hyperlink>
            <w:r w:rsidR="00D85DEF">
              <w:rPr>
                <w:rFonts w:ascii="Calibri" w:hAnsi="Calibri" w:cs="Arial"/>
                <w:sz w:val="20"/>
                <w:szCs w:val="20"/>
              </w:rPr>
              <w:t xml:space="preserve"> </w:t>
            </w:r>
            <w:r w:rsidRPr="00A61F1C">
              <w:rPr>
                <w:rFonts w:ascii="Calibri" w:hAnsi="Calibri" w:cs="Arial"/>
                <w:sz w:val="20"/>
                <w:szCs w:val="20"/>
              </w:rPr>
              <w:t xml:space="preserve">These documents will be updated from time to time. Please make sure you have the latest version. </w:t>
            </w:r>
            <w:r w:rsidR="0038289D" w:rsidRPr="00A61F1C">
              <w:rPr>
                <w:rFonts w:ascii="Calibri" w:hAnsi="Calibri" w:cs="Arial"/>
                <w:sz w:val="20"/>
                <w:szCs w:val="20"/>
              </w:rPr>
              <w:t>Application forms must be completed electronically. If you’re struggling, please contact yo</w:t>
            </w:r>
            <w:r w:rsidR="00A61F1C">
              <w:rPr>
                <w:rFonts w:ascii="Calibri" w:hAnsi="Calibri" w:cs="Arial"/>
                <w:sz w:val="20"/>
                <w:szCs w:val="20"/>
              </w:rPr>
              <w:t xml:space="preserve">ur Community Fund Manager </w:t>
            </w:r>
            <w:r w:rsidR="0038289D" w:rsidRPr="00A61F1C">
              <w:rPr>
                <w:rFonts w:ascii="Calibri" w:hAnsi="Calibri" w:cs="Arial"/>
                <w:sz w:val="20"/>
                <w:szCs w:val="20"/>
              </w:rPr>
              <w:t>using the details below.</w:t>
            </w:r>
          </w:p>
          <w:p w14:paraId="0EF69DA6" w14:textId="77777777" w:rsidR="00F36AD6" w:rsidRPr="00A61F1C" w:rsidRDefault="00F36AD6">
            <w:pPr>
              <w:rPr>
                <w:rFonts w:ascii="Calibri" w:hAnsi="Calibri" w:cs="Arial"/>
                <w:sz w:val="20"/>
                <w:szCs w:val="20"/>
              </w:rPr>
            </w:pPr>
          </w:p>
          <w:p w14:paraId="260A9ECE"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All sections of the application form must be </w:t>
            </w:r>
            <w:proofErr w:type="gramStart"/>
            <w:r w:rsidRPr="00A61F1C">
              <w:rPr>
                <w:rFonts w:ascii="Calibri" w:hAnsi="Calibri" w:cs="Arial"/>
                <w:sz w:val="20"/>
                <w:szCs w:val="20"/>
              </w:rPr>
              <w:t>completed</w:t>
            </w:r>
            <w:proofErr w:type="gramEnd"/>
            <w:r w:rsidRPr="00A61F1C">
              <w:rPr>
                <w:rFonts w:ascii="Calibri" w:hAnsi="Calibri" w:cs="Arial"/>
                <w:sz w:val="20"/>
                <w:szCs w:val="20"/>
              </w:rPr>
              <w:t xml:space="preserve"> and you must send us the other documents we ask for.</w:t>
            </w:r>
            <w:r w:rsidR="004702A2" w:rsidRPr="00A61F1C">
              <w:rPr>
                <w:rFonts w:ascii="Calibri" w:hAnsi="Calibri" w:cs="Arial"/>
                <w:sz w:val="20"/>
                <w:szCs w:val="20"/>
              </w:rPr>
              <w:t xml:space="preserve"> </w:t>
            </w:r>
            <w:proofErr w:type="gramStart"/>
            <w:r w:rsidR="004702A2" w:rsidRPr="00A61F1C">
              <w:rPr>
                <w:rFonts w:ascii="Calibri" w:hAnsi="Calibri" w:cs="Arial"/>
                <w:sz w:val="20"/>
                <w:szCs w:val="20"/>
              </w:rPr>
              <w:t>In order to</w:t>
            </w:r>
            <w:proofErr w:type="gramEnd"/>
            <w:r w:rsidR="004702A2" w:rsidRPr="00A61F1C">
              <w:rPr>
                <w:rFonts w:ascii="Calibri" w:hAnsi="Calibri" w:cs="Arial"/>
                <w:sz w:val="20"/>
                <w:szCs w:val="20"/>
              </w:rPr>
              <w:t xml:space="preserve"> give your application the best chance of success, please provide as much information about your project as possible.</w:t>
            </w:r>
            <w:r w:rsidRPr="00A61F1C">
              <w:rPr>
                <w:rFonts w:ascii="Calibri" w:hAnsi="Calibri" w:cs="Arial"/>
                <w:sz w:val="20"/>
                <w:szCs w:val="20"/>
              </w:rPr>
              <w:t xml:space="preserve"> Incomplete applications will be returned.</w:t>
            </w:r>
          </w:p>
        </w:tc>
      </w:tr>
    </w:tbl>
    <w:p w14:paraId="0C8E78F5" w14:textId="77777777" w:rsidR="00F36AD6" w:rsidRPr="00A61F1C" w:rsidRDefault="00F36AD6" w:rsidP="00F36AD6">
      <w:pPr>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3430"/>
        <w:gridCol w:w="6946"/>
      </w:tblGrid>
      <w:tr w:rsidR="00F36AD6" w:rsidRPr="00A61F1C" w14:paraId="64098871" w14:textId="77777777" w:rsidTr="0038289D">
        <w:trPr>
          <w:tblCellSpacing w:w="14" w:type="dxa"/>
        </w:trPr>
        <w:tc>
          <w:tcPr>
            <w:tcW w:w="10320" w:type="dxa"/>
            <w:gridSpan w:val="2"/>
            <w:shd w:val="clear" w:color="auto" w:fill="0A2F75"/>
          </w:tcPr>
          <w:p w14:paraId="50C300FB"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Key information</w:t>
            </w:r>
          </w:p>
        </w:tc>
      </w:tr>
      <w:tr w:rsidR="00F36AD6" w:rsidRPr="00A61F1C" w14:paraId="18F6E0EB" w14:textId="77777777" w:rsidTr="0038289D">
        <w:trPr>
          <w:tblCellSpacing w:w="14" w:type="dxa"/>
        </w:trPr>
        <w:tc>
          <w:tcPr>
            <w:tcW w:w="3388" w:type="dxa"/>
            <w:shd w:val="clear" w:color="auto" w:fill="BDD2F9"/>
          </w:tcPr>
          <w:p w14:paraId="5CC444BF"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I contact if I have any questions or need guidance completing this form?</w:t>
            </w:r>
          </w:p>
        </w:tc>
        <w:tc>
          <w:tcPr>
            <w:tcW w:w="6904" w:type="dxa"/>
          </w:tcPr>
          <w:p w14:paraId="708E2A3A" w14:textId="0C12A582" w:rsidR="00F36AD6" w:rsidRPr="009C1128" w:rsidRDefault="0016325D" w:rsidP="009878F7">
            <w:pPr>
              <w:spacing w:line="276" w:lineRule="auto"/>
              <w:rPr>
                <w:rFonts w:asciiTheme="minorHAnsi" w:eastAsia="Calibri" w:hAnsiTheme="minorHAnsi" w:cs="Arial"/>
                <w:noProof/>
                <w:color w:val="000000"/>
                <w:sz w:val="20"/>
                <w:szCs w:val="20"/>
                <w:lang w:eastAsia="en-US"/>
              </w:rPr>
            </w:pPr>
            <w:r>
              <w:rPr>
                <w:rFonts w:asciiTheme="minorHAnsi" w:hAnsiTheme="minorHAnsi"/>
                <w:sz w:val="20"/>
                <w:szCs w:val="18"/>
              </w:rPr>
              <w:t>David Shearer</w:t>
            </w:r>
            <w:r w:rsidR="009C1128" w:rsidRPr="009C1128">
              <w:rPr>
                <w:rFonts w:asciiTheme="minorHAnsi" w:hAnsiTheme="minorHAnsi"/>
                <w:sz w:val="20"/>
                <w:szCs w:val="18"/>
              </w:rPr>
              <w:br/>
              <w:t xml:space="preserve">Community </w:t>
            </w:r>
            <w:r>
              <w:rPr>
                <w:rFonts w:asciiTheme="minorHAnsi" w:hAnsiTheme="minorHAnsi"/>
                <w:sz w:val="20"/>
                <w:szCs w:val="18"/>
              </w:rPr>
              <w:t>Investment</w:t>
            </w:r>
            <w:r w:rsidR="009878F7">
              <w:rPr>
                <w:rFonts w:asciiTheme="minorHAnsi" w:hAnsiTheme="minorHAnsi"/>
                <w:sz w:val="20"/>
                <w:szCs w:val="18"/>
              </w:rPr>
              <w:t xml:space="preserve"> Manager</w:t>
            </w:r>
            <w:r w:rsidR="009C1128" w:rsidRPr="009C1128">
              <w:rPr>
                <w:rFonts w:asciiTheme="minorHAnsi" w:hAnsiTheme="minorHAnsi"/>
                <w:sz w:val="20"/>
                <w:szCs w:val="18"/>
              </w:rPr>
              <w:br/>
            </w:r>
            <w:r w:rsidR="00D87F5B" w:rsidRPr="00D87F5B">
              <w:rPr>
                <w:rFonts w:asciiTheme="minorHAnsi" w:hAnsiTheme="minorHAnsi"/>
                <w:sz w:val="20"/>
                <w:szCs w:val="18"/>
              </w:rPr>
              <w:t>07823 783404</w:t>
            </w:r>
            <w:r w:rsidR="009C1128" w:rsidRPr="009C1128">
              <w:rPr>
                <w:rFonts w:asciiTheme="minorHAnsi" w:hAnsiTheme="minorHAnsi"/>
                <w:sz w:val="20"/>
                <w:szCs w:val="18"/>
              </w:rPr>
              <w:br/>
            </w:r>
            <w:r w:rsidR="00D87F5B">
              <w:rPr>
                <w:rFonts w:asciiTheme="minorHAnsi" w:hAnsiTheme="minorHAnsi"/>
                <w:sz w:val="20"/>
                <w:szCs w:val="18"/>
              </w:rPr>
              <w:t>d</w:t>
            </w:r>
            <w:r>
              <w:rPr>
                <w:rFonts w:asciiTheme="minorHAnsi" w:hAnsiTheme="minorHAnsi"/>
                <w:sz w:val="20"/>
                <w:szCs w:val="18"/>
              </w:rPr>
              <w:t>av</w:t>
            </w:r>
            <w:r w:rsidR="00E25956">
              <w:rPr>
                <w:rFonts w:asciiTheme="minorHAnsi" w:hAnsiTheme="minorHAnsi"/>
                <w:sz w:val="20"/>
                <w:szCs w:val="18"/>
              </w:rPr>
              <w:t>id.</w:t>
            </w:r>
            <w:r w:rsidR="00D87F5B">
              <w:rPr>
                <w:rFonts w:asciiTheme="minorHAnsi" w:hAnsiTheme="minorHAnsi"/>
                <w:sz w:val="20"/>
                <w:szCs w:val="18"/>
              </w:rPr>
              <w:t>s</w:t>
            </w:r>
            <w:r w:rsidR="00E25956">
              <w:rPr>
                <w:rFonts w:asciiTheme="minorHAnsi" w:hAnsiTheme="minorHAnsi"/>
                <w:sz w:val="20"/>
                <w:szCs w:val="18"/>
              </w:rPr>
              <w:t>hearer</w:t>
            </w:r>
            <w:r w:rsidR="009C1128" w:rsidRPr="009C1128">
              <w:rPr>
                <w:rFonts w:asciiTheme="minorHAnsi" w:hAnsiTheme="minorHAnsi"/>
                <w:sz w:val="20"/>
                <w:szCs w:val="18"/>
              </w:rPr>
              <w:t>@sse.com</w:t>
            </w:r>
          </w:p>
        </w:tc>
      </w:tr>
      <w:tr w:rsidR="00F36AD6" w:rsidRPr="00A61F1C" w14:paraId="4044BE12" w14:textId="77777777" w:rsidTr="0038289D">
        <w:trPr>
          <w:tblCellSpacing w:w="14" w:type="dxa"/>
        </w:trPr>
        <w:tc>
          <w:tcPr>
            <w:tcW w:w="3388" w:type="dxa"/>
            <w:shd w:val="clear" w:color="auto" w:fill="BDD2F9"/>
          </w:tcPr>
          <w:p w14:paraId="521F55EF"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much is the overall fund worth?</w:t>
            </w:r>
          </w:p>
        </w:tc>
        <w:tc>
          <w:tcPr>
            <w:tcW w:w="6904" w:type="dxa"/>
          </w:tcPr>
          <w:p w14:paraId="1730A55E" w14:textId="6F8E1612" w:rsidR="00F36AD6" w:rsidRPr="00A61F1C" w:rsidRDefault="000444CB">
            <w:pPr>
              <w:spacing w:line="276" w:lineRule="auto"/>
              <w:rPr>
                <w:rFonts w:ascii="Calibri" w:eastAsia="Calibri" w:hAnsi="Calibri" w:cs="Arial"/>
                <w:noProof/>
                <w:color w:val="000000"/>
                <w:sz w:val="20"/>
                <w:szCs w:val="20"/>
                <w:lang w:eastAsia="en-US"/>
              </w:rPr>
            </w:pPr>
            <w:r>
              <w:rPr>
                <w:rFonts w:ascii="Calibri" w:hAnsi="Calibri" w:cs="Arial"/>
                <w:sz w:val="20"/>
                <w:szCs w:val="20"/>
              </w:rPr>
              <w:t>£2</w:t>
            </w:r>
            <w:r w:rsidR="00E25956">
              <w:rPr>
                <w:rFonts w:ascii="Calibri" w:hAnsi="Calibri" w:cs="Arial"/>
                <w:sz w:val="20"/>
                <w:szCs w:val="20"/>
              </w:rPr>
              <w:t>5k</w:t>
            </w:r>
            <w:r w:rsidR="009704D0" w:rsidRPr="00A61F1C">
              <w:rPr>
                <w:rFonts w:ascii="Calibri" w:hAnsi="Calibri" w:cs="Arial"/>
                <w:sz w:val="20"/>
                <w:szCs w:val="20"/>
              </w:rPr>
              <w:t xml:space="preserve"> </w:t>
            </w:r>
            <w:r w:rsidR="00F36AD6" w:rsidRPr="00A61F1C">
              <w:rPr>
                <w:rFonts w:ascii="Calibri" w:hAnsi="Calibri" w:cs="Arial"/>
                <w:sz w:val="20"/>
                <w:szCs w:val="20"/>
              </w:rPr>
              <w:t>per year (</w:t>
            </w:r>
            <w:proofErr w:type="spellStart"/>
            <w:r w:rsidR="00F36AD6" w:rsidRPr="00A61F1C">
              <w:rPr>
                <w:rFonts w:ascii="Calibri" w:hAnsi="Calibri" w:cs="Arial"/>
                <w:sz w:val="20"/>
                <w:szCs w:val="20"/>
              </w:rPr>
              <w:t>approx</w:t>
            </w:r>
            <w:proofErr w:type="spellEnd"/>
            <w:r w:rsidR="00F36AD6" w:rsidRPr="00A61F1C">
              <w:rPr>
                <w:rFonts w:ascii="Calibri" w:hAnsi="Calibri" w:cs="Arial"/>
                <w:sz w:val="20"/>
                <w:szCs w:val="20"/>
              </w:rPr>
              <w:t>)</w:t>
            </w:r>
          </w:p>
        </w:tc>
      </w:tr>
      <w:tr w:rsidR="00F36AD6" w:rsidRPr="00A61F1C" w14:paraId="32E84A0E" w14:textId="77777777" w:rsidTr="0038289D">
        <w:trPr>
          <w:tblCellSpacing w:w="14" w:type="dxa"/>
        </w:trPr>
        <w:tc>
          <w:tcPr>
            <w:tcW w:w="3388" w:type="dxa"/>
            <w:shd w:val="clear" w:color="auto" w:fill="BDD2F9"/>
          </w:tcPr>
          <w:p w14:paraId="283C97DA"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w:t>
            </w:r>
            <w:r w:rsidR="00FD4FA5" w:rsidRPr="00A61F1C">
              <w:rPr>
                <w:rFonts w:ascii="Calibri" w:hAnsi="Calibri" w:cs="Arial"/>
                <w:sz w:val="20"/>
                <w:szCs w:val="20"/>
              </w:rPr>
              <w:t xml:space="preserve"> much can I apply for</w:t>
            </w:r>
            <w:r w:rsidRPr="00A61F1C">
              <w:rPr>
                <w:rFonts w:ascii="Calibri" w:hAnsi="Calibri" w:cs="Arial"/>
                <w:sz w:val="20"/>
                <w:szCs w:val="20"/>
              </w:rPr>
              <w:t>?</w:t>
            </w:r>
          </w:p>
        </w:tc>
        <w:tc>
          <w:tcPr>
            <w:tcW w:w="6904" w:type="dxa"/>
          </w:tcPr>
          <w:p w14:paraId="379A3B78" w14:textId="77777777" w:rsidR="00F36AD6" w:rsidRPr="00A61F1C" w:rsidRDefault="004E0242" w:rsidP="00517037">
            <w:pPr>
              <w:spacing w:line="276" w:lineRule="auto"/>
              <w:rPr>
                <w:rFonts w:ascii="Calibri" w:eastAsia="Calibri" w:hAnsi="Calibri" w:cs="Arial"/>
                <w:noProof/>
                <w:color w:val="000000"/>
                <w:sz w:val="20"/>
                <w:szCs w:val="20"/>
                <w:lang w:eastAsia="en-US"/>
              </w:rPr>
            </w:pPr>
            <w:r w:rsidRPr="004E0242">
              <w:rPr>
                <w:rFonts w:ascii="Calibri" w:hAnsi="Calibri" w:cs="Arial"/>
                <w:sz w:val="20"/>
                <w:szCs w:val="20"/>
              </w:rPr>
              <w:t>B</w:t>
            </w:r>
            <w:r w:rsidR="0020214B" w:rsidRPr="004E0242">
              <w:rPr>
                <w:rFonts w:ascii="Calibri" w:hAnsi="Calibri" w:cs="Arial"/>
                <w:sz w:val="20"/>
                <w:szCs w:val="20"/>
              </w:rPr>
              <w:t>etween</w:t>
            </w:r>
            <w:r w:rsidR="005877FA">
              <w:rPr>
                <w:rFonts w:ascii="Calibri" w:hAnsi="Calibri" w:cs="Arial"/>
                <w:sz w:val="20"/>
                <w:szCs w:val="20"/>
              </w:rPr>
              <w:t xml:space="preserve"> </w:t>
            </w:r>
            <w:r w:rsidR="0020214B" w:rsidRPr="004E0242">
              <w:rPr>
                <w:rFonts w:ascii="Calibri" w:hAnsi="Calibri" w:cs="Arial"/>
                <w:sz w:val="20"/>
                <w:szCs w:val="20"/>
              </w:rPr>
              <w:t>£</w:t>
            </w:r>
            <w:r w:rsidR="006A6173" w:rsidRPr="004E0242">
              <w:rPr>
                <w:rFonts w:ascii="Calibri" w:hAnsi="Calibri" w:cs="Arial"/>
                <w:sz w:val="20"/>
                <w:szCs w:val="20"/>
              </w:rPr>
              <w:t>2</w:t>
            </w:r>
            <w:r w:rsidR="0020214B" w:rsidRPr="004E0242">
              <w:rPr>
                <w:rFonts w:ascii="Calibri" w:hAnsi="Calibri" w:cs="Arial"/>
                <w:sz w:val="20"/>
                <w:szCs w:val="20"/>
              </w:rPr>
              <w:t>50</w:t>
            </w:r>
            <w:r w:rsidR="00840928" w:rsidRPr="004E0242">
              <w:rPr>
                <w:rFonts w:ascii="Calibri" w:hAnsi="Calibri" w:cs="Arial"/>
                <w:sz w:val="20"/>
                <w:szCs w:val="20"/>
              </w:rPr>
              <w:t xml:space="preserve"> - £</w:t>
            </w:r>
            <w:r w:rsidR="006A6173" w:rsidRPr="004E0242">
              <w:rPr>
                <w:rFonts w:ascii="Calibri" w:hAnsi="Calibri" w:cs="Arial"/>
                <w:sz w:val="20"/>
                <w:szCs w:val="20"/>
              </w:rPr>
              <w:t>10</w:t>
            </w:r>
            <w:r w:rsidR="00840928" w:rsidRPr="004E0242">
              <w:rPr>
                <w:rFonts w:ascii="Calibri" w:hAnsi="Calibri" w:cs="Arial"/>
                <w:sz w:val="20"/>
                <w:szCs w:val="20"/>
              </w:rPr>
              <w:t>,000</w:t>
            </w:r>
            <w:r>
              <w:rPr>
                <w:rFonts w:ascii="Calibri" w:hAnsi="Calibri" w:cs="Arial"/>
                <w:sz w:val="20"/>
                <w:szCs w:val="20"/>
              </w:rPr>
              <w:t xml:space="preserve">. </w:t>
            </w:r>
            <w:r w:rsidR="0020214B" w:rsidRPr="00A61F1C">
              <w:rPr>
                <w:rFonts w:ascii="Calibri" w:hAnsi="Calibri" w:cs="Arial"/>
                <w:sz w:val="20"/>
                <w:szCs w:val="20"/>
              </w:rPr>
              <w:t xml:space="preserve"> </w:t>
            </w:r>
            <w:r w:rsidR="006538AC" w:rsidRPr="00A61F1C">
              <w:rPr>
                <w:rFonts w:ascii="Calibri" w:hAnsi="Calibri" w:cs="Arial"/>
                <w:sz w:val="20"/>
                <w:szCs w:val="20"/>
              </w:rPr>
              <w:t xml:space="preserve"> </w:t>
            </w:r>
          </w:p>
        </w:tc>
      </w:tr>
      <w:tr w:rsidR="00F36AD6" w:rsidRPr="00A61F1C" w14:paraId="5D05C8F9" w14:textId="77777777" w:rsidTr="0038289D">
        <w:trPr>
          <w:tblCellSpacing w:w="14" w:type="dxa"/>
        </w:trPr>
        <w:tc>
          <w:tcPr>
            <w:tcW w:w="3388" w:type="dxa"/>
            <w:shd w:val="clear" w:color="auto" w:fill="BDD2F9"/>
          </w:tcPr>
          <w:p w14:paraId="146DBE4D"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Where does this money come from?</w:t>
            </w:r>
          </w:p>
        </w:tc>
        <w:tc>
          <w:tcPr>
            <w:tcW w:w="6904" w:type="dxa"/>
          </w:tcPr>
          <w:p w14:paraId="512A40D3" w14:textId="77777777" w:rsidR="00F36AD6" w:rsidRPr="006A6173" w:rsidRDefault="004C70F8">
            <w:pPr>
              <w:spacing w:line="276" w:lineRule="auto"/>
              <w:rPr>
                <w:rFonts w:asciiTheme="minorHAnsi" w:hAnsiTheme="minorHAnsi" w:cs="Arial"/>
                <w:sz w:val="20"/>
                <w:szCs w:val="20"/>
              </w:rPr>
            </w:pPr>
            <w:r>
              <w:rPr>
                <w:rFonts w:asciiTheme="minorHAnsi" w:hAnsiTheme="minorHAnsi"/>
                <w:sz w:val="20"/>
                <w:szCs w:val="18"/>
              </w:rPr>
              <w:t xml:space="preserve">SSE operates a </w:t>
            </w:r>
            <w:r w:rsidR="00863C7A">
              <w:rPr>
                <w:rFonts w:asciiTheme="minorHAnsi" w:hAnsiTheme="minorHAnsi"/>
                <w:sz w:val="20"/>
                <w:szCs w:val="18"/>
              </w:rPr>
              <w:t>wind farm at Spurness on the Orkney Isles. The SSE Spurness</w:t>
            </w:r>
            <w:r w:rsidR="006A6173" w:rsidRPr="006A6173">
              <w:rPr>
                <w:rFonts w:asciiTheme="minorHAnsi" w:hAnsiTheme="minorHAnsi"/>
                <w:sz w:val="20"/>
                <w:szCs w:val="18"/>
              </w:rPr>
              <w:t xml:space="preserve"> Community Investment Fund has been established as a means of enabling us to contribute to the communities located around the wind farm.</w:t>
            </w:r>
          </w:p>
        </w:tc>
      </w:tr>
      <w:tr w:rsidR="00CB700C" w:rsidRPr="00A61F1C" w14:paraId="6CDB32AB" w14:textId="77777777" w:rsidTr="0038289D">
        <w:trPr>
          <w:tblCellSpacing w:w="14" w:type="dxa"/>
        </w:trPr>
        <w:tc>
          <w:tcPr>
            <w:tcW w:w="3388" w:type="dxa"/>
            <w:shd w:val="clear" w:color="auto" w:fill="BDD2F9"/>
          </w:tcPr>
          <w:p w14:paraId="41FBEEFE" w14:textId="2141ECB2"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Which areas can benefit from the </w:t>
            </w:r>
            <w:proofErr w:type="spellStart"/>
            <w:r w:rsidRPr="00A61F1C">
              <w:rPr>
                <w:rFonts w:ascii="Calibri" w:hAnsi="Calibri" w:cs="Arial"/>
                <w:sz w:val="20"/>
                <w:szCs w:val="20"/>
              </w:rPr>
              <w:t>nd</w:t>
            </w:r>
            <w:proofErr w:type="spellEnd"/>
            <w:r w:rsidRPr="00A61F1C">
              <w:rPr>
                <w:rFonts w:ascii="Calibri" w:hAnsi="Calibri" w:cs="Arial"/>
                <w:sz w:val="20"/>
                <w:szCs w:val="20"/>
              </w:rPr>
              <w:t>?</w:t>
            </w:r>
          </w:p>
        </w:tc>
        <w:tc>
          <w:tcPr>
            <w:tcW w:w="6904" w:type="dxa"/>
          </w:tcPr>
          <w:p w14:paraId="790C6DBF" w14:textId="77777777" w:rsidR="00CB700C" w:rsidRPr="00CB700C" w:rsidRDefault="004C70F8" w:rsidP="004C70F8">
            <w:pPr>
              <w:rPr>
                <w:rFonts w:asciiTheme="minorHAnsi" w:hAnsiTheme="minorHAnsi"/>
                <w:sz w:val="18"/>
                <w:szCs w:val="18"/>
              </w:rPr>
            </w:pPr>
            <w:r>
              <w:rPr>
                <w:rFonts w:asciiTheme="minorHAnsi" w:hAnsiTheme="minorHAnsi"/>
                <w:sz w:val="20"/>
                <w:szCs w:val="18"/>
              </w:rPr>
              <w:t xml:space="preserve">The community council area of Sanday. </w:t>
            </w:r>
          </w:p>
        </w:tc>
      </w:tr>
      <w:tr w:rsidR="00CB700C" w:rsidRPr="00A61F1C" w14:paraId="6E966E66" w14:textId="77777777" w:rsidTr="0038289D">
        <w:trPr>
          <w:tblCellSpacing w:w="14" w:type="dxa"/>
        </w:trPr>
        <w:tc>
          <w:tcPr>
            <w:tcW w:w="3388" w:type="dxa"/>
            <w:shd w:val="clear" w:color="auto" w:fill="BDD2F9"/>
          </w:tcPr>
          <w:p w14:paraId="3033B4BF"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are decisions made?</w:t>
            </w:r>
          </w:p>
        </w:tc>
        <w:tc>
          <w:tcPr>
            <w:tcW w:w="6904" w:type="dxa"/>
          </w:tcPr>
          <w:p w14:paraId="4AA9C925" w14:textId="77777777" w:rsidR="00CB700C" w:rsidRPr="00C574B7" w:rsidRDefault="00C574B7" w:rsidP="004C70F8">
            <w:pPr>
              <w:spacing w:line="276" w:lineRule="auto"/>
              <w:rPr>
                <w:rFonts w:asciiTheme="minorHAnsi" w:eastAsia="Calibri" w:hAnsiTheme="minorHAnsi" w:cs="Arial"/>
                <w:noProof/>
                <w:color w:val="000000"/>
                <w:sz w:val="20"/>
                <w:szCs w:val="20"/>
                <w:lang w:eastAsia="en-US"/>
              </w:rPr>
            </w:pPr>
            <w:r w:rsidRPr="00C574B7">
              <w:rPr>
                <w:rFonts w:asciiTheme="minorHAnsi" w:hAnsiTheme="minorHAnsi"/>
                <w:sz w:val="20"/>
                <w:szCs w:val="18"/>
              </w:rPr>
              <w:t xml:space="preserve">A local advisory panel, made up of </w:t>
            </w:r>
            <w:proofErr w:type="gramStart"/>
            <w:r w:rsidRPr="00C574B7">
              <w:rPr>
                <w:rFonts w:asciiTheme="minorHAnsi" w:hAnsiTheme="minorHAnsi"/>
                <w:sz w:val="20"/>
                <w:szCs w:val="18"/>
              </w:rPr>
              <w:t>local residents</w:t>
            </w:r>
            <w:proofErr w:type="gramEnd"/>
            <w:r w:rsidRPr="00C574B7">
              <w:rPr>
                <w:rFonts w:asciiTheme="minorHAnsi" w:hAnsiTheme="minorHAnsi"/>
                <w:sz w:val="20"/>
                <w:szCs w:val="18"/>
              </w:rPr>
              <w:t xml:space="preserve"> and representatives </w:t>
            </w:r>
            <w:r w:rsidR="004C70F8">
              <w:rPr>
                <w:rFonts w:asciiTheme="minorHAnsi" w:hAnsiTheme="minorHAnsi"/>
                <w:sz w:val="20"/>
                <w:szCs w:val="18"/>
              </w:rPr>
              <w:t>from the community council area</w:t>
            </w:r>
            <w:r w:rsidRPr="00C574B7">
              <w:rPr>
                <w:rFonts w:asciiTheme="minorHAnsi" w:hAnsiTheme="minorHAnsi"/>
                <w:sz w:val="20"/>
                <w:szCs w:val="18"/>
              </w:rPr>
              <w:t xml:space="preserve"> of </w:t>
            </w:r>
            <w:r w:rsidR="004C70F8">
              <w:rPr>
                <w:rFonts w:asciiTheme="minorHAnsi" w:hAnsiTheme="minorHAnsi"/>
                <w:sz w:val="20"/>
                <w:szCs w:val="18"/>
              </w:rPr>
              <w:t>Sanday</w:t>
            </w:r>
            <w:r w:rsidR="001D1EC1">
              <w:rPr>
                <w:rFonts w:asciiTheme="minorHAnsi" w:hAnsiTheme="minorHAnsi"/>
                <w:sz w:val="20"/>
                <w:szCs w:val="18"/>
              </w:rPr>
              <w:t xml:space="preserve"> </w:t>
            </w:r>
            <w:r w:rsidRPr="00C574B7">
              <w:rPr>
                <w:rFonts w:asciiTheme="minorHAnsi" w:hAnsiTheme="minorHAnsi"/>
                <w:sz w:val="20"/>
                <w:szCs w:val="18"/>
              </w:rPr>
              <w:t>make</w:t>
            </w:r>
            <w:r w:rsidR="001D1EC1">
              <w:rPr>
                <w:rFonts w:asciiTheme="minorHAnsi" w:hAnsiTheme="minorHAnsi"/>
                <w:sz w:val="20"/>
                <w:szCs w:val="18"/>
              </w:rPr>
              <w:t>s</w:t>
            </w:r>
            <w:r w:rsidRPr="00C574B7">
              <w:rPr>
                <w:rFonts w:asciiTheme="minorHAnsi" w:hAnsiTheme="minorHAnsi"/>
                <w:sz w:val="20"/>
                <w:szCs w:val="18"/>
              </w:rPr>
              <w:t xml:space="preserve"> decisions on grant awards.</w:t>
            </w:r>
          </w:p>
        </w:tc>
      </w:tr>
      <w:tr w:rsidR="00CB700C" w:rsidRPr="00A61F1C" w14:paraId="6F37D1E4" w14:textId="77777777" w:rsidTr="0038289D">
        <w:trPr>
          <w:tblCellSpacing w:w="14" w:type="dxa"/>
        </w:trPr>
        <w:tc>
          <w:tcPr>
            <w:tcW w:w="3388" w:type="dxa"/>
            <w:shd w:val="clear" w:color="auto" w:fill="BDD2F9"/>
          </w:tcPr>
          <w:p w14:paraId="1C1636B8"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are decisions made?</w:t>
            </w:r>
          </w:p>
        </w:tc>
        <w:tc>
          <w:tcPr>
            <w:tcW w:w="6904" w:type="dxa"/>
          </w:tcPr>
          <w:tbl>
            <w:tblPr>
              <w:tblW w:w="55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18"/>
              <w:gridCol w:w="2925"/>
            </w:tblGrid>
            <w:tr w:rsidR="00CB700C" w:rsidRPr="00A61F1C" w14:paraId="75B8BAA9" w14:textId="77777777">
              <w:tc>
                <w:tcPr>
                  <w:tcW w:w="2618"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1B3DE778" w14:textId="77777777" w:rsidR="00CB700C" w:rsidRPr="00A61F1C" w:rsidRDefault="00CB700C">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61F1C">
                    <w:rPr>
                      <w:rFonts w:ascii="Calibri" w:hAnsi="Calibri" w:cs="Arial"/>
                      <w:b/>
                      <w:sz w:val="20"/>
                      <w:szCs w:val="20"/>
                    </w:rPr>
                    <w:t>Deadline</w:t>
                  </w:r>
                </w:p>
              </w:tc>
              <w:tc>
                <w:tcPr>
                  <w:tcW w:w="2925"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30E5AA08" w14:textId="77777777" w:rsidR="00CB700C" w:rsidRPr="00A61F1C" w:rsidRDefault="00CB700C">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61F1C">
                    <w:rPr>
                      <w:rFonts w:ascii="Calibri" w:hAnsi="Calibri" w:cs="Arial"/>
                      <w:b/>
                      <w:sz w:val="20"/>
                      <w:szCs w:val="20"/>
                    </w:rPr>
                    <w:t>Panel meets</w:t>
                  </w:r>
                </w:p>
              </w:tc>
            </w:tr>
            <w:tr w:rsidR="00CB700C" w:rsidRPr="00A61F1C" w14:paraId="6BDD46BA" w14:textId="77777777">
              <w:tc>
                <w:tcPr>
                  <w:tcW w:w="2618" w:type="dxa"/>
                  <w:tcBorders>
                    <w:top w:val="single" w:sz="4" w:space="0" w:color="BFBFBF"/>
                    <w:left w:val="single" w:sz="4" w:space="0" w:color="BFBFBF"/>
                    <w:bottom w:val="single" w:sz="4" w:space="0" w:color="BFBFBF"/>
                    <w:right w:val="single" w:sz="4" w:space="0" w:color="BFBFBF"/>
                  </w:tcBorders>
                  <w:vAlign w:val="center"/>
                </w:tcPr>
                <w:p w14:paraId="4ADDE9B8" w14:textId="77777777" w:rsidR="00CB700C" w:rsidRPr="00517037" w:rsidRDefault="00517037" w:rsidP="0051703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517037">
                    <w:rPr>
                      <w:rFonts w:ascii="Calibri" w:eastAsia="Calibri" w:hAnsi="Calibri" w:cs="Arial"/>
                      <w:noProof/>
                      <w:color w:val="000000"/>
                      <w:sz w:val="20"/>
                      <w:szCs w:val="20"/>
                      <w:lang w:eastAsia="en-US"/>
                    </w:rPr>
                    <w:t>4 weeks prior to Community Council meeting</w:t>
                  </w:r>
                </w:p>
              </w:tc>
              <w:tc>
                <w:tcPr>
                  <w:tcW w:w="2925" w:type="dxa"/>
                  <w:tcBorders>
                    <w:top w:val="single" w:sz="4" w:space="0" w:color="BFBFBF"/>
                    <w:left w:val="single" w:sz="4" w:space="0" w:color="BFBFBF"/>
                    <w:bottom w:val="single" w:sz="4" w:space="0" w:color="BFBFBF"/>
                    <w:right w:val="single" w:sz="4" w:space="0" w:color="BFBFBF"/>
                  </w:tcBorders>
                  <w:vAlign w:val="center"/>
                </w:tcPr>
                <w:p w14:paraId="3E5C094B" w14:textId="77777777" w:rsidR="00CB700C" w:rsidRPr="00517037" w:rsidRDefault="00517037" w:rsidP="00517037">
                  <w:pPr>
                    <w:widowControl w:val="0"/>
                    <w:autoSpaceDE w:val="0"/>
                    <w:autoSpaceDN w:val="0"/>
                    <w:adjustRightInd w:val="0"/>
                    <w:spacing w:line="276" w:lineRule="auto"/>
                    <w:rPr>
                      <w:rFonts w:ascii="Calibri" w:eastAsia="Calibri" w:hAnsi="Calibri" w:cs="Arial"/>
                      <w:noProof/>
                      <w:color w:val="000000"/>
                      <w:sz w:val="20"/>
                      <w:szCs w:val="20"/>
                      <w:lang w:eastAsia="en-US"/>
                    </w:rPr>
                  </w:pPr>
                  <w:r w:rsidRPr="00517037">
                    <w:rPr>
                      <w:rFonts w:ascii="Calibri" w:eastAsia="Calibri" w:hAnsi="Calibri" w:cs="Arial"/>
                      <w:noProof/>
                      <w:color w:val="000000"/>
                      <w:sz w:val="20"/>
                      <w:szCs w:val="20"/>
                      <w:lang w:eastAsia="en-US"/>
                    </w:rPr>
                    <w:t>Decision taken at Community Council meetings</w:t>
                  </w:r>
                </w:p>
              </w:tc>
            </w:tr>
          </w:tbl>
          <w:p w14:paraId="22EF4E86" w14:textId="77777777" w:rsidR="00CB700C" w:rsidRPr="00A61F1C" w:rsidRDefault="00CB700C">
            <w:pPr>
              <w:rPr>
                <w:rFonts w:ascii="Calibri" w:eastAsia="Calibri" w:hAnsi="Calibri" w:cs="Arial"/>
                <w:noProof/>
                <w:color w:val="000000"/>
                <w:sz w:val="20"/>
                <w:szCs w:val="20"/>
                <w:lang w:eastAsia="en-US"/>
              </w:rPr>
            </w:pPr>
          </w:p>
          <w:p w14:paraId="51A43562"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We’ll contact you within two weeks of the panel meeting date to let you know whether your application has been successful or not.</w:t>
            </w:r>
          </w:p>
          <w:p w14:paraId="23A0CE1D"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Applications received after the deadline will automatically be submitted for the next round. </w:t>
            </w:r>
          </w:p>
          <w:p w14:paraId="6B0FFC62" w14:textId="77777777" w:rsidR="00CB700C" w:rsidRPr="002C15E0"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can apply for more than one grant per year, but not in the same round and not towards the same expense.</w:t>
            </w:r>
          </w:p>
          <w:p w14:paraId="5F52313D" w14:textId="77777777" w:rsidR="002C15E0" w:rsidRPr="00A61F1C" w:rsidRDefault="002C15E0" w:rsidP="002C15E0">
            <w:pPr>
              <w:widowControl w:val="0"/>
              <w:autoSpaceDE w:val="0"/>
              <w:autoSpaceDN w:val="0"/>
              <w:adjustRightInd w:val="0"/>
              <w:spacing w:line="276" w:lineRule="auto"/>
              <w:ind w:left="431"/>
              <w:rPr>
                <w:rFonts w:ascii="Calibri" w:eastAsia="Calibri" w:hAnsi="Calibri" w:cs="Arial"/>
                <w:noProof/>
                <w:color w:val="000000"/>
                <w:sz w:val="20"/>
                <w:szCs w:val="20"/>
                <w:lang w:eastAsia="en-US"/>
              </w:rPr>
            </w:pPr>
          </w:p>
        </w:tc>
      </w:tr>
      <w:tr w:rsidR="00CB700C" w:rsidRPr="00A61F1C" w14:paraId="28D24EB5" w14:textId="77777777" w:rsidTr="0038289D">
        <w:trPr>
          <w:tblCellSpacing w:w="14" w:type="dxa"/>
        </w:trPr>
        <w:tc>
          <w:tcPr>
            <w:tcW w:w="3388" w:type="dxa"/>
            <w:shd w:val="clear" w:color="auto" w:fill="BDD2F9"/>
          </w:tcPr>
          <w:p w14:paraId="4B7C04C6"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 xml:space="preserve">What can </w:t>
            </w:r>
            <w:proofErr w:type="gramStart"/>
            <w:r w:rsidRPr="00A61F1C">
              <w:rPr>
                <w:rFonts w:ascii="Calibri" w:hAnsi="Calibri" w:cs="Arial"/>
                <w:sz w:val="20"/>
                <w:szCs w:val="20"/>
              </w:rPr>
              <w:t>grants</w:t>
            </w:r>
            <w:proofErr w:type="gramEnd"/>
            <w:r w:rsidRPr="00A61F1C">
              <w:rPr>
                <w:rFonts w:ascii="Calibri" w:hAnsi="Calibri" w:cs="Arial"/>
                <w:sz w:val="20"/>
                <w:szCs w:val="20"/>
              </w:rPr>
              <w:t xml:space="preserve"> </w:t>
            </w:r>
            <w:r w:rsidR="00517037">
              <w:rPr>
                <w:rFonts w:ascii="Calibri" w:hAnsi="Calibri" w:cs="Arial"/>
                <w:sz w:val="20"/>
                <w:szCs w:val="20"/>
              </w:rPr>
              <w:t xml:space="preserve">can </w:t>
            </w:r>
            <w:r w:rsidRPr="00A61F1C">
              <w:rPr>
                <w:rFonts w:ascii="Calibri" w:hAnsi="Calibri" w:cs="Arial"/>
                <w:sz w:val="20"/>
                <w:szCs w:val="20"/>
              </w:rPr>
              <w:t>be used for?</w:t>
            </w:r>
          </w:p>
        </w:tc>
        <w:tc>
          <w:tcPr>
            <w:tcW w:w="6904" w:type="dxa"/>
          </w:tcPr>
          <w:p w14:paraId="6FCFFDF6" w14:textId="77777777" w:rsidR="00CB700C" w:rsidRPr="00A61F1C" w:rsidRDefault="00CB700C">
            <w:pPr>
              <w:rPr>
                <w:rFonts w:ascii="Calibri" w:eastAsia="Calibri" w:hAnsi="Calibri" w:cs="Arial"/>
                <w:noProof/>
                <w:color w:val="000000"/>
                <w:sz w:val="20"/>
                <w:szCs w:val="20"/>
                <w:lang w:eastAsia="en-US"/>
              </w:rPr>
            </w:pPr>
            <w:r w:rsidRPr="00A61F1C">
              <w:rPr>
                <w:rFonts w:ascii="Calibri" w:hAnsi="Calibri" w:cs="Arial"/>
                <w:sz w:val="20"/>
                <w:szCs w:val="20"/>
              </w:rPr>
              <w:t>Community-focussed or charitable activities which:</w:t>
            </w:r>
          </w:p>
          <w:p w14:paraId="194EC500" w14:textId="77777777" w:rsidR="00CB700C" w:rsidRPr="00A61F1C" w:rsidRDefault="00CB700C">
            <w:pPr>
              <w:rPr>
                <w:rFonts w:ascii="Calibri" w:hAnsi="Calibri" w:cs="Arial"/>
                <w:sz w:val="20"/>
                <w:szCs w:val="20"/>
              </w:rPr>
            </w:pPr>
          </w:p>
          <w:p w14:paraId="7DE84393"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Encourage community activity and promote community spirit;</w:t>
            </w:r>
          </w:p>
          <w:p w14:paraId="52754F8B"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Ensure adequate access to services for all community members;</w:t>
            </w:r>
          </w:p>
          <w:p w14:paraId="79796C1F"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Improve local transport infrastructure;</w:t>
            </w:r>
          </w:p>
          <w:p w14:paraId="4235DF4B"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Build the local economy;</w:t>
            </w:r>
          </w:p>
          <w:p w14:paraId="27C407CE"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Build community capacity and cohesion &amp; between groups; and/or</w:t>
            </w:r>
          </w:p>
          <w:p w14:paraId="266C2F39" w14:textId="77777777" w:rsidR="00F64F24" w:rsidRPr="00F64F24" w:rsidRDefault="00F64F24" w:rsidP="00F64F24">
            <w:pPr>
              <w:widowControl w:val="0"/>
              <w:numPr>
                <w:ilvl w:val="0"/>
                <w:numId w:val="5"/>
              </w:numPr>
              <w:autoSpaceDE w:val="0"/>
              <w:autoSpaceDN w:val="0"/>
              <w:adjustRightInd w:val="0"/>
              <w:spacing w:line="276" w:lineRule="auto"/>
              <w:rPr>
                <w:rFonts w:asciiTheme="minorHAnsi" w:hAnsiTheme="minorHAnsi"/>
                <w:sz w:val="20"/>
                <w:szCs w:val="18"/>
              </w:rPr>
            </w:pPr>
            <w:r w:rsidRPr="00F64F24">
              <w:rPr>
                <w:rFonts w:asciiTheme="minorHAnsi" w:hAnsiTheme="minorHAnsi"/>
                <w:sz w:val="20"/>
                <w:szCs w:val="18"/>
              </w:rPr>
              <w:t>Develop or maintain community assets.</w:t>
            </w:r>
          </w:p>
          <w:p w14:paraId="1F5C58D4" w14:textId="77777777" w:rsidR="00CB700C" w:rsidRPr="00A61F1C" w:rsidRDefault="00CB700C" w:rsidP="00F64F24">
            <w:pPr>
              <w:widowControl w:val="0"/>
              <w:autoSpaceDE w:val="0"/>
              <w:autoSpaceDN w:val="0"/>
              <w:adjustRightInd w:val="0"/>
              <w:spacing w:line="276" w:lineRule="auto"/>
              <w:rPr>
                <w:rFonts w:ascii="Calibri" w:hAnsi="Calibri" w:cs="Arial"/>
                <w:sz w:val="20"/>
                <w:szCs w:val="20"/>
              </w:rPr>
            </w:pPr>
          </w:p>
          <w:p w14:paraId="34C87C8E" w14:textId="77777777" w:rsidR="00CB700C" w:rsidRPr="00A61F1C" w:rsidRDefault="00CB700C" w:rsidP="00FE2F48">
            <w:pPr>
              <w:rPr>
                <w:rFonts w:ascii="Calibri" w:hAnsi="Calibri" w:cs="Arial"/>
                <w:sz w:val="20"/>
                <w:szCs w:val="20"/>
              </w:rPr>
            </w:pPr>
            <w:r w:rsidRPr="00A61F1C">
              <w:rPr>
                <w:rFonts w:ascii="Calibri" w:hAnsi="Calibri" w:cs="Arial"/>
                <w:sz w:val="20"/>
                <w:szCs w:val="20"/>
              </w:rPr>
              <w:t xml:space="preserve">For revenue projects, it is important to bear in mind that there is no guarantee of ongoing support. A key focus of the fund is sustainability and as such we would encourage groups to be working towards being </w:t>
            </w:r>
            <w:proofErr w:type="spellStart"/>
            <w:r w:rsidRPr="00A61F1C">
              <w:rPr>
                <w:rFonts w:ascii="Calibri" w:hAnsi="Calibri" w:cs="Arial"/>
                <w:sz w:val="20"/>
                <w:szCs w:val="20"/>
              </w:rPr>
              <w:t>self sustainable</w:t>
            </w:r>
            <w:proofErr w:type="spellEnd"/>
            <w:r w:rsidRPr="00A61F1C">
              <w:rPr>
                <w:rFonts w:ascii="Calibri" w:hAnsi="Calibri" w:cs="Arial"/>
                <w:sz w:val="20"/>
                <w:szCs w:val="20"/>
              </w:rPr>
              <w:t xml:space="preserve"> where possible.</w:t>
            </w:r>
          </w:p>
          <w:p w14:paraId="0A5F2EA1" w14:textId="77777777" w:rsidR="00CB700C" w:rsidRPr="00A61F1C" w:rsidRDefault="00CB700C" w:rsidP="00FE2F48">
            <w:pPr>
              <w:rPr>
                <w:rFonts w:ascii="Calibri" w:hAnsi="Calibri" w:cs="Arial"/>
                <w:sz w:val="20"/>
                <w:szCs w:val="20"/>
              </w:rPr>
            </w:pPr>
          </w:p>
          <w:p w14:paraId="008C7E34" w14:textId="77777777" w:rsidR="00CB700C" w:rsidRPr="00A61F1C" w:rsidRDefault="00CB700C" w:rsidP="00FE2F48">
            <w:pPr>
              <w:rPr>
                <w:rFonts w:ascii="Calibri" w:hAnsi="Calibri" w:cs="Arial"/>
                <w:sz w:val="20"/>
                <w:szCs w:val="20"/>
              </w:rPr>
            </w:pPr>
            <w:r w:rsidRPr="00A61F1C">
              <w:rPr>
                <w:rFonts w:ascii="Calibri" w:hAnsi="Calibri" w:cs="Arial"/>
                <w:sz w:val="20"/>
                <w:szCs w:val="20"/>
              </w:rPr>
              <w:t>Applications where efforts have been made to</w:t>
            </w:r>
            <w:r w:rsidRPr="00A61F1C">
              <w:rPr>
                <w:rFonts w:ascii="Calibri" w:eastAsia="Calibri" w:hAnsi="Calibri"/>
                <w:sz w:val="20"/>
                <w:szCs w:val="20"/>
                <w:lang w:eastAsia="en-US"/>
              </w:rPr>
              <w:t xml:space="preserve"> </w:t>
            </w:r>
            <w:r w:rsidRPr="00A61F1C">
              <w:rPr>
                <w:rFonts w:ascii="Calibri" w:hAnsi="Calibri" w:cs="Arial"/>
                <w:sz w:val="20"/>
                <w:szCs w:val="20"/>
              </w:rPr>
              <w:t xml:space="preserve">explore other possible sources of grant funding and/or where </w:t>
            </w:r>
            <w:r w:rsidRPr="00A61F1C">
              <w:rPr>
                <w:rFonts w:ascii="Calibri" w:hAnsi="Calibri" w:cs="Arial"/>
                <w:i/>
                <w:sz w:val="20"/>
                <w:szCs w:val="20"/>
              </w:rPr>
              <w:t xml:space="preserve">reasonable </w:t>
            </w:r>
            <w:r w:rsidRPr="00A61F1C">
              <w:rPr>
                <w:rFonts w:ascii="Calibri" w:hAnsi="Calibri" w:cs="Arial"/>
                <w:sz w:val="20"/>
                <w:szCs w:val="20"/>
              </w:rPr>
              <w:t>efforts have been made to raise money through local fundraising activity will be looked upon favourably.</w:t>
            </w:r>
          </w:p>
        </w:tc>
      </w:tr>
      <w:tr w:rsidR="00CB700C" w:rsidRPr="00A61F1C" w14:paraId="4A2C888A" w14:textId="77777777" w:rsidTr="0038289D">
        <w:trPr>
          <w:tblCellSpacing w:w="14" w:type="dxa"/>
        </w:trPr>
        <w:tc>
          <w:tcPr>
            <w:tcW w:w="3388" w:type="dxa"/>
            <w:shd w:val="clear" w:color="auto" w:fill="BDD2F9"/>
          </w:tcPr>
          <w:p w14:paraId="272249FA"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apply?</w:t>
            </w:r>
          </w:p>
        </w:tc>
        <w:tc>
          <w:tcPr>
            <w:tcW w:w="6904" w:type="dxa"/>
          </w:tcPr>
          <w:p w14:paraId="697CC117"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Groups or organisations which need funding to support projects or activities consistent with the purposes listed above may apply for a grant. </w:t>
            </w:r>
          </w:p>
          <w:p w14:paraId="72087990" w14:textId="77777777" w:rsidR="00CB700C" w:rsidRPr="00A61F1C"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don’t need to be a registered charity to apply, but your organisation must have a constitution (governing document or set of rules) and be set up on a not-for-profit basis. If you are unsure if your group is eligible, contact us for advice.</w:t>
            </w:r>
          </w:p>
        </w:tc>
      </w:tr>
      <w:tr w:rsidR="00A60852" w:rsidRPr="00A61F1C" w14:paraId="1CF26013" w14:textId="77777777" w:rsidTr="0038289D">
        <w:trPr>
          <w:tblCellSpacing w:w="14" w:type="dxa"/>
        </w:trPr>
        <w:tc>
          <w:tcPr>
            <w:tcW w:w="3388" w:type="dxa"/>
            <w:shd w:val="clear" w:color="auto" w:fill="BDD2F9"/>
          </w:tcPr>
          <w:p w14:paraId="297F0075" w14:textId="77777777" w:rsidR="00A60852" w:rsidRPr="00A61F1C" w:rsidRDefault="00A60852">
            <w:pPr>
              <w:spacing w:line="276" w:lineRule="auto"/>
              <w:rPr>
                <w:rFonts w:ascii="Calibri" w:hAnsi="Calibri" w:cs="Arial"/>
                <w:sz w:val="20"/>
                <w:szCs w:val="20"/>
              </w:rPr>
            </w:pPr>
            <w:r>
              <w:rPr>
                <w:rFonts w:ascii="Calibri" w:hAnsi="Calibri" w:cs="Arial"/>
                <w:sz w:val="20"/>
                <w:szCs w:val="20"/>
              </w:rPr>
              <w:t>How often can I apply?</w:t>
            </w:r>
          </w:p>
        </w:tc>
        <w:tc>
          <w:tcPr>
            <w:tcW w:w="6904" w:type="dxa"/>
          </w:tcPr>
          <w:p w14:paraId="084158AE" w14:textId="77777777" w:rsidR="00A60852" w:rsidRDefault="00A60852"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Pr>
                <w:rFonts w:ascii="Calibri" w:hAnsi="Calibri" w:cs="Arial"/>
                <w:sz w:val="20"/>
                <w:szCs w:val="20"/>
              </w:rPr>
              <w:t xml:space="preserve">Applications can be made to each funding </w:t>
            </w:r>
            <w:r w:rsidR="005877FA">
              <w:rPr>
                <w:rFonts w:ascii="Calibri" w:hAnsi="Calibri" w:cs="Arial"/>
                <w:sz w:val="20"/>
                <w:szCs w:val="20"/>
              </w:rPr>
              <w:t>round;</w:t>
            </w:r>
            <w:r w:rsidR="00EA298B">
              <w:rPr>
                <w:rFonts w:ascii="Calibri" w:hAnsi="Calibri" w:cs="Arial"/>
                <w:sz w:val="20"/>
                <w:szCs w:val="20"/>
              </w:rPr>
              <w:t xml:space="preserve"> however a group cannot submit more than one application to each round</w:t>
            </w:r>
            <w:r w:rsidR="003A6F95">
              <w:rPr>
                <w:rFonts w:ascii="Calibri" w:hAnsi="Calibri" w:cs="Arial"/>
                <w:sz w:val="20"/>
                <w:szCs w:val="20"/>
              </w:rPr>
              <w:t>.</w:t>
            </w:r>
          </w:p>
          <w:p w14:paraId="4DF3CC53" w14:textId="77777777" w:rsidR="00294457" w:rsidRPr="00A61F1C" w:rsidRDefault="00294457"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Pr>
                <w:rFonts w:ascii="Calibri" w:hAnsi="Calibri" w:cs="Arial"/>
                <w:sz w:val="20"/>
                <w:szCs w:val="20"/>
              </w:rPr>
              <w:t>Groups can apply for multi-year grants of up to three years, where longer-term funding is required.</w:t>
            </w:r>
          </w:p>
        </w:tc>
      </w:tr>
      <w:tr w:rsidR="00CB700C" w:rsidRPr="00A61F1C" w14:paraId="3A64E98B" w14:textId="77777777" w:rsidTr="0038289D">
        <w:trPr>
          <w:tblCellSpacing w:w="14" w:type="dxa"/>
        </w:trPr>
        <w:tc>
          <w:tcPr>
            <w:tcW w:w="3388" w:type="dxa"/>
            <w:shd w:val="clear" w:color="auto" w:fill="BDD2F9"/>
          </w:tcPr>
          <w:p w14:paraId="195C7D2A"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must grants be spent by?</w:t>
            </w:r>
          </w:p>
        </w:tc>
        <w:tc>
          <w:tcPr>
            <w:tcW w:w="6904" w:type="dxa"/>
          </w:tcPr>
          <w:p w14:paraId="0C3A79F2" w14:textId="77777777" w:rsidR="00CB700C" w:rsidRPr="00A61F1C"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Any grant received should be spent within one year of being awarded. </w:t>
            </w:r>
          </w:p>
        </w:tc>
      </w:tr>
      <w:tr w:rsidR="00CB700C" w:rsidRPr="00A61F1C" w14:paraId="596E6345" w14:textId="77777777" w:rsidTr="00EF2EF2">
        <w:trPr>
          <w:trHeight w:val="6279"/>
          <w:tblCellSpacing w:w="14" w:type="dxa"/>
        </w:trPr>
        <w:tc>
          <w:tcPr>
            <w:tcW w:w="3388" w:type="dxa"/>
            <w:shd w:val="clear" w:color="auto" w:fill="BDD2F9"/>
          </w:tcPr>
          <w:p w14:paraId="4C604EEA"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Are there any activities you’re unable to support?</w:t>
            </w:r>
          </w:p>
        </w:tc>
        <w:tc>
          <w:tcPr>
            <w:tcW w:w="6904" w:type="dxa"/>
          </w:tcPr>
          <w:p w14:paraId="25C0438C" w14:textId="77777777" w:rsidR="00CB700C" w:rsidRPr="00A61F1C" w:rsidRDefault="00CB700C" w:rsidP="00546394">
            <w:pPr>
              <w:widowControl w:val="0"/>
              <w:numPr>
                <w:ilvl w:val="0"/>
                <w:numId w:val="1"/>
              </w:numPr>
              <w:autoSpaceDE w:val="0"/>
              <w:autoSpaceDN w:val="0"/>
              <w:adjustRightInd w:val="0"/>
              <w:spacing w:line="276" w:lineRule="auto"/>
              <w:ind w:left="431" w:hanging="283"/>
              <w:rPr>
                <w:rFonts w:ascii="Calibri" w:hAnsi="Calibri" w:cs="Arial"/>
                <w:b/>
                <w:sz w:val="20"/>
                <w:szCs w:val="20"/>
              </w:rPr>
            </w:pPr>
            <w:r w:rsidRPr="00A61F1C">
              <w:rPr>
                <w:rFonts w:ascii="Calibri" w:hAnsi="Calibri" w:cs="Arial"/>
                <w:sz w:val="20"/>
                <w:szCs w:val="20"/>
              </w:rPr>
              <w:t>Projects which do not benefit people living within the community council areas of</w:t>
            </w:r>
            <w:r w:rsidR="00400864">
              <w:rPr>
                <w:rFonts w:ascii="Calibri" w:hAnsi="Calibri" w:cs="Arial"/>
                <w:sz w:val="20"/>
                <w:szCs w:val="20"/>
              </w:rPr>
              <w:t xml:space="preserve"> </w:t>
            </w:r>
            <w:r w:rsidR="004C70F8">
              <w:rPr>
                <w:rFonts w:ascii="Calibri" w:hAnsi="Calibri" w:cs="Arial"/>
                <w:sz w:val="20"/>
                <w:szCs w:val="20"/>
              </w:rPr>
              <w:t>Sanday.</w:t>
            </w:r>
          </w:p>
          <w:p w14:paraId="5BEC11D9"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Individuals, or groups without a constitution </w:t>
            </w:r>
            <w:r w:rsidRPr="00A61F1C">
              <w:rPr>
                <w:rFonts w:ascii="Calibri" w:hAnsi="Calibri" w:cs="Arial"/>
                <w:sz w:val="20"/>
                <w:szCs w:val="20"/>
              </w:rPr>
              <w:tab/>
            </w:r>
            <w:r w:rsidRPr="00A61F1C">
              <w:rPr>
                <w:rFonts w:ascii="Calibri" w:hAnsi="Calibri" w:cs="Arial"/>
                <w:sz w:val="20"/>
                <w:szCs w:val="20"/>
              </w:rPr>
              <w:tab/>
            </w:r>
          </w:p>
          <w:p w14:paraId="0A759052"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The advancement of religion or politics (including requests to support the core activities of religious or political groups) </w:t>
            </w:r>
          </w:p>
          <w:p w14:paraId="5B2E4F23" w14:textId="77777777" w:rsidR="00CB700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The p</w:t>
            </w:r>
            <w:r>
              <w:rPr>
                <w:rFonts w:ascii="Calibri" w:hAnsi="Calibri" w:cs="Arial"/>
                <w:sz w:val="20"/>
                <w:szCs w:val="20"/>
              </w:rPr>
              <w:t xml:space="preserve">urchase of </w:t>
            </w:r>
            <w:proofErr w:type="gramStart"/>
            <w:r>
              <w:rPr>
                <w:rFonts w:ascii="Calibri" w:hAnsi="Calibri" w:cs="Arial"/>
                <w:sz w:val="20"/>
                <w:szCs w:val="20"/>
              </w:rPr>
              <w:t>second hand</w:t>
            </w:r>
            <w:proofErr w:type="gramEnd"/>
            <w:r>
              <w:rPr>
                <w:rFonts w:ascii="Calibri" w:hAnsi="Calibri" w:cs="Arial"/>
                <w:sz w:val="20"/>
                <w:szCs w:val="20"/>
              </w:rPr>
              <w:t xml:space="preserve"> vehicles</w:t>
            </w:r>
          </w:p>
          <w:p w14:paraId="1A9ED825"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Pr>
                <w:rFonts w:ascii="Calibri" w:hAnsi="Calibri" w:cs="Arial"/>
                <w:sz w:val="20"/>
                <w:szCs w:val="20"/>
              </w:rPr>
              <w:t>The purchase of firearms</w:t>
            </w:r>
          </w:p>
          <w:p w14:paraId="5AD6C288"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Costs of energy </w:t>
            </w:r>
            <w:r w:rsidR="005877FA" w:rsidRPr="00A61F1C">
              <w:rPr>
                <w:rFonts w:ascii="Calibri" w:hAnsi="Calibri" w:cs="Arial"/>
                <w:sz w:val="20"/>
                <w:szCs w:val="20"/>
              </w:rPr>
              <w:t>consumption (</w:t>
            </w:r>
            <w:r w:rsidRPr="00A61F1C">
              <w:rPr>
                <w:rFonts w:ascii="Calibri" w:hAnsi="Calibri" w:cs="Arial"/>
                <w:sz w:val="20"/>
                <w:szCs w:val="20"/>
              </w:rPr>
              <w:t>(instead we encourage funding to be used to provide energy efficiency measures which help reduce energy consumption)</w:t>
            </w:r>
          </w:p>
          <w:p w14:paraId="7BF1B2FE"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The repayment of loans or payment of debts</w:t>
            </w:r>
            <w:r w:rsidRPr="00A61F1C">
              <w:rPr>
                <w:rFonts w:ascii="Calibri" w:hAnsi="Calibri" w:cs="Arial"/>
                <w:sz w:val="20"/>
                <w:szCs w:val="20"/>
              </w:rPr>
              <w:tab/>
            </w:r>
          </w:p>
          <w:p w14:paraId="026CC771"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Trips Abroad</w:t>
            </w:r>
            <w:r w:rsidRPr="00A61F1C">
              <w:rPr>
                <w:rFonts w:ascii="Calibri" w:hAnsi="Calibri" w:cs="Arial"/>
                <w:sz w:val="20"/>
                <w:szCs w:val="20"/>
              </w:rPr>
              <w:tab/>
            </w:r>
          </w:p>
          <w:p w14:paraId="222BF59F"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Costs already incurred or activities which will take place before we have </w:t>
            </w:r>
            <w:proofErr w:type="gramStart"/>
            <w:r w:rsidRPr="00A61F1C">
              <w:rPr>
                <w:rFonts w:ascii="Calibri" w:hAnsi="Calibri" w:cs="Arial"/>
                <w:sz w:val="20"/>
                <w:szCs w:val="20"/>
              </w:rPr>
              <w:t>made a decision</w:t>
            </w:r>
            <w:proofErr w:type="gramEnd"/>
            <w:r w:rsidRPr="00A61F1C">
              <w:rPr>
                <w:rFonts w:ascii="Calibri" w:hAnsi="Calibri" w:cs="Arial"/>
                <w:sz w:val="20"/>
                <w:szCs w:val="20"/>
              </w:rPr>
              <w:t xml:space="preserve"> on an application (retrospective funding). </w:t>
            </w:r>
          </w:p>
          <w:p w14:paraId="0B7A97C1"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Payments towards areas generally understood to be the primary responsibility of statutory authorities. </w:t>
            </w:r>
            <w:r w:rsidRPr="00A61F1C">
              <w:rPr>
                <w:rFonts w:ascii="Calibri" w:hAnsi="Calibri" w:cs="Arial"/>
                <w:sz w:val="20"/>
                <w:szCs w:val="20"/>
              </w:rPr>
              <w:tab/>
            </w:r>
          </w:p>
          <w:p w14:paraId="791C7A10"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Applications that are for the sole benefit to flora and fauna. Applicants are invited to demonstrate the direct benefit to the local community and/or service users in cases where the grant application is concerned with flora and fauna. </w:t>
            </w:r>
          </w:p>
          <w:p w14:paraId="5483A56F" w14:textId="77777777" w:rsidR="00CB700C" w:rsidRPr="00F90C82" w:rsidRDefault="00CB700C" w:rsidP="00F90C82">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Anti-wind farm/renewable energy activities, including activities contrary to the interests of SSE and its subsidiaries.</w:t>
            </w:r>
          </w:p>
        </w:tc>
      </w:tr>
    </w:tbl>
    <w:p w14:paraId="7AE346FF" w14:textId="77777777" w:rsidR="00F36AD6" w:rsidRDefault="00F36AD6" w:rsidP="00F36AD6">
      <w:pPr>
        <w:rPr>
          <w:rFonts w:ascii="Calibri" w:eastAsia="Calibri" w:hAnsi="Calibri" w:cs="Arial"/>
          <w:noProof/>
          <w:color w:val="000000"/>
          <w:sz w:val="20"/>
          <w:szCs w:val="20"/>
          <w:lang w:eastAsia="en-US"/>
        </w:rPr>
      </w:pPr>
    </w:p>
    <w:p w14:paraId="7C27AB48" w14:textId="77777777" w:rsidR="002C15E0" w:rsidRDefault="002C15E0" w:rsidP="00F36AD6">
      <w:pPr>
        <w:rPr>
          <w:rFonts w:ascii="Calibri" w:eastAsia="Calibri" w:hAnsi="Calibri" w:cs="Arial"/>
          <w:noProof/>
          <w:color w:val="000000"/>
          <w:sz w:val="20"/>
          <w:szCs w:val="20"/>
          <w:lang w:eastAsia="en-US"/>
        </w:rPr>
      </w:pPr>
    </w:p>
    <w:p w14:paraId="18E2D2BC" w14:textId="77777777" w:rsidR="002C15E0" w:rsidRDefault="002C15E0" w:rsidP="00F36AD6">
      <w:pPr>
        <w:rPr>
          <w:rFonts w:ascii="Calibri" w:eastAsia="Calibri" w:hAnsi="Calibri" w:cs="Arial"/>
          <w:noProof/>
          <w:color w:val="000000"/>
          <w:sz w:val="20"/>
          <w:szCs w:val="20"/>
          <w:lang w:eastAsia="en-US"/>
        </w:rPr>
      </w:pPr>
    </w:p>
    <w:p w14:paraId="50BB2739" w14:textId="77777777" w:rsidR="002C15E0" w:rsidRDefault="002C15E0" w:rsidP="00F36AD6">
      <w:pPr>
        <w:rPr>
          <w:rFonts w:ascii="Calibri" w:eastAsia="Calibri" w:hAnsi="Calibri" w:cs="Arial"/>
          <w:noProof/>
          <w:color w:val="000000"/>
          <w:sz w:val="20"/>
          <w:szCs w:val="20"/>
          <w:lang w:eastAsia="en-US"/>
        </w:rPr>
      </w:pPr>
    </w:p>
    <w:p w14:paraId="36DCA700" w14:textId="77777777" w:rsidR="002C15E0" w:rsidRPr="00A61F1C" w:rsidRDefault="002C15E0" w:rsidP="00F36AD6">
      <w:pPr>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98"/>
        <w:gridCol w:w="9220"/>
      </w:tblGrid>
      <w:tr w:rsidR="00331345" w:rsidRPr="00A61F1C" w14:paraId="68871592" w14:textId="77777777" w:rsidTr="00705167">
        <w:trPr>
          <w:trHeight w:val="159"/>
          <w:tblCellSpacing w:w="14" w:type="dxa"/>
        </w:trPr>
        <w:tc>
          <w:tcPr>
            <w:tcW w:w="10462" w:type="dxa"/>
            <w:gridSpan w:val="2"/>
            <w:shd w:val="clear" w:color="auto" w:fill="0A2F75"/>
          </w:tcPr>
          <w:p w14:paraId="49FF770D" w14:textId="77777777" w:rsidR="00331345" w:rsidRPr="00A61F1C" w:rsidRDefault="00331345" w:rsidP="00614A07">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Help completing the application form</w:t>
            </w:r>
          </w:p>
        </w:tc>
      </w:tr>
      <w:tr w:rsidR="00331345" w:rsidRPr="00A61F1C" w14:paraId="627E94D2" w14:textId="77777777" w:rsidTr="008251B7">
        <w:trPr>
          <w:tblCellSpacing w:w="14" w:type="dxa"/>
        </w:trPr>
        <w:tc>
          <w:tcPr>
            <w:tcW w:w="1256" w:type="dxa"/>
            <w:shd w:val="clear" w:color="auto" w:fill="BDD2F9"/>
          </w:tcPr>
          <w:p w14:paraId="215378CD"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General guidelines</w:t>
            </w:r>
          </w:p>
        </w:tc>
        <w:tc>
          <w:tcPr>
            <w:tcW w:w="9178" w:type="dxa"/>
          </w:tcPr>
          <w:p w14:paraId="1A4E267E"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All sections of the application form must be completed. A separate sheet may be included.</w:t>
            </w:r>
          </w:p>
          <w:p w14:paraId="43277755"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w:t>
            </w:r>
          </w:p>
          <w:p w14:paraId="5C19BD43"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round figures up to the nearest pound.  </w:t>
            </w:r>
          </w:p>
        </w:tc>
      </w:tr>
      <w:tr w:rsidR="00331345" w:rsidRPr="00A61F1C" w14:paraId="661275F5" w14:textId="77777777" w:rsidTr="008251B7">
        <w:trPr>
          <w:trHeight w:val="463"/>
          <w:tblCellSpacing w:w="14" w:type="dxa"/>
        </w:trPr>
        <w:tc>
          <w:tcPr>
            <w:tcW w:w="1256" w:type="dxa"/>
            <w:shd w:val="clear" w:color="auto" w:fill="BDD2F9"/>
          </w:tcPr>
          <w:p w14:paraId="2D202231" w14:textId="77777777" w:rsidR="00331345" w:rsidRPr="00A61F1C" w:rsidRDefault="00331345" w:rsidP="00614A07">
            <w:pPr>
              <w:spacing w:line="276" w:lineRule="auto"/>
              <w:rPr>
                <w:rFonts w:ascii="Calibri" w:hAnsi="Calibri" w:cs="Arial"/>
                <w:sz w:val="20"/>
                <w:szCs w:val="20"/>
              </w:rPr>
            </w:pPr>
            <w:r w:rsidRPr="00A61F1C">
              <w:rPr>
                <w:rFonts w:ascii="Calibri" w:hAnsi="Calibri" w:cs="Arial"/>
                <w:sz w:val="20"/>
                <w:szCs w:val="20"/>
              </w:rPr>
              <w:t>Section 1</w:t>
            </w:r>
          </w:p>
          <w:p w14:paraId="44CC8CD7" w14:textId="77777777" w:rsidR="00933B56" w:rsidRPr="00A61F1C" w:rsidRDefault="00933B56" w:rsidP="00614A07">
            <w:pPr>
              <w:spacing w:line="276" w:lineRule="auto"/>
              <w:rPr>
                <w:rFonts w:ascii="Calibri" w:hAnsi="Calibri" w:cs="Arial"/>
                <w:sz w:val="20"/>
                <w:szCs w:val="20"/>
              </w:rPr>
            </w:pPr>
          </w:p>
          <w:p w14:paraId="7643E22E" w14:textId="77777777" w:rsidR="00933B56" w:rsidRPr="00A61F1C" w:rsidRDefault="00933B56" w:rsidP="00614A07">
            <w:pPr>
              <w:spacing w:line="276" w:lineRule="auto"/>
              <w:rPr>
                <w:rFonts w:ascii="Calibri" w:hAnsi="Calibri" w:cs="Arial"/>
                <w:sz w:val="20"/>
                <w:szCs w:val="20"/>
              </w:rPr>
            </w:pPr>
          </w:p>
          <w:p w14:paraId="2548E2E4" w14:textId="77777777" w:rsidR="00933B56" w:rsidRPr="00A61F1C" w:rsidRDefault="00933B56" w:rsidP="00614A07">
            <w:pPr>
              <w:spacing w:line="276" w:lineRule="auto"/>
              <w:rPr>
                <w:rFonts w:ascii="Calibri" w:hAnsi="Calibri" w:cs="Arial"/>
                <w:sz w:val="20"/>
                <w:szCs w:val="20"/>
              </w:rPr>
            </w:pPr>
          </w:p>
          <w:p w14:paraId="7835191F" w14:textId="77777777" w:rsidR="00933B56" w:rsidRPr="00A61F1C" w:rsidRDefault="00933B56" w:rsidP="00614A07">
            <w:pPr>
              <w:spacing w:line="276" w:lineRule="auto"/>
              <w:rPr>
                <w:rFonts w:ascii="Calibri" w:hAnsi="Calibri" w:cs="Arial"/>
                <w:sz w:val="20"/>
                <w:szCs w:val="20"/>
              </w:rPr>
            </w:pPr>
          </w:p>
          <w:p w14:paraId="2811A15D" w14:textId="77777777" w:rsidR="00933B56" w:rsidRPr="00A61F1C" w:rsidRDefault="00933B56" w:rsidP="00614A07">
            <w:pPr>
              <w:spacing w:line="276" w:lineRule="auto"/>
              <w:rPr>
                <w:rFonts w:ascii="Calibri" w:hAnsi="Calibri" w:cs="Arial"/>
                <w:sz w:val="20"/>
                <w:szCs w:val="20"/>
              </w:rPr>
            </w:pPr>
          </w:p>
          <w:p w14:paraId="4768443A" w14:textId="77777777" w:rsidR="00933B56" w:rsidRPr="00A61F1C" w:rsidRDefault="00933B56" w:rsidP="00614A07">
            <w:pPr>
              <w:spacing w:line="276" w:lineRule="auto"/>
              <w:rPr>
                <w:rFonts w:ascii="Calibri" w:hAnsi="Calibri" w:cs="Arial"/>
                <w:sz w:val="20"/>
                <w:szCs w:val="20"/>
              </w:rPr>
            </w:pPr>
          </w:p>
          <w:p w14:paraId="060E3DF0" w14:textId="77777777" w:rsidR="00933B56" w:rsidRPr="00A61F1C" w:rsidRDefault="00933B56" w:rsidP="00614A07">
            <w:pPr>
              <w:spacing w:line="276" w:lineRule="auto"/>
              <w:rPr>
                <w:rFonts w:ascii="Calibri" w:hAnsi="Calibri" w:cs="Arial"/>
                <w:sz w:val="20"/>
                <w:szCs w:val="20"/>
              </w:rPr>
            </w:pPr>
          </w:p>
          <w:p w14:paraId="7EB9963C" w14:textId="77777777" w:rsidR="00933B56" w:rsidRPr="00A61F1C" w:rsidRDefault="00933B56" w:rsidP="00614A07">
            <w:pPr>
              <w:spacing w:line="276" w:lineRule="auto"/>
              <w:rPr>
                <w:rFonts w:ascii="Calibri" w:hAnsi="Calibri" w:cs="Arial"/>
                <w:sz w:val="20"/>
                <w:szCs w:val="20"/>
              </w:rPr>
            </w:pPr>
          </w:p>
          <w:p w14:paraId="20BA7A33" w14:textId="77777777" w:rsidR="00933B56" w:rsidRPr="00A61F1C" w:rsidRDefault="00933B56" w:rsidP="00614A07">
            <w:pPr>
              <w:spacing w:line="276" w:lineRule="auto"/>
              <w:rPr>
                <w:rFonts w:ascii="Calibri" w:hAnsi="Calibri" w:cs="Arial"/>
                <w:sz w:val="20"/>
                <w:szCs w:val="20"/>
              </w:rPr>
            </w:pPr>
            <w:r w:rsidRPr="00A61F1C">
              <w:rPr>
                <w:rFonts w:ascii="Calibri" w:hAnsi="Calibri" w:cs="Arial"/>
                <w:sz w:val="20"/>
                <w:szCs w:val="20"/>
              </w:rPr>
              <w:t>Section 2</w:t>
            </w:r>
          </w:p>
          <w:p w14:paraId="2CEEC8CD" w14:textId="77777777" w:rsidR="00933B56" w:rsidRPr="00A61F1C" w:rsidRDefault="00933B56" w:rsidP="00614A07">
            <w:pPr>
              <w:spacing w:line="276" w:lineRule="auto"/>
              <w:rPr>
                <w:rFonts w:ascii="Calibri" w:eastAsia="Calibri" w:hAnsi="Calibri" w:cs="Arial"/>
                <w:noProof/>
                <w:color w:val="000000"/>
                <w:sz w:val="20"/>
                <w:szCs w:val="20"/>
                <w:lang w:eastAsia="en-US"/>
              </w:rPr>
            </w:pPr>
          </w:p>
        </w:tc>
        <w:tc>
          <w:tcPr>
            <w:tcW w:w="9178" w:type="dxa"/>
            <w:shd w:val="clear" w:color="auto" w:fill="auto"/>
          </w:tcPr>
          <w:p w14:paraId="5F9A24E1"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Make sure the main contact </w:t>
            </w:r>
            <w:r w:rsidR="005877FA" w:rsidRPr="00A61F1C">
              <w:rPr>
                <w:rFonts w:ascii="Calibri" w:hAnsi="Calibri" w:cs="Arial"/>
                <w:sz w:val="20"/>
                <w:szCs w:val="20"/>
              </w:rPr>
              <w:t>is</w:t>
            </w:r>
            <w:r w:rsidRPr="00A61F1C">
              <w:rPr>
                <w:rFonts w:ascii="Calibri" w:hAnsi="Calibri" w:cs="Arial"/>
                <w:sz w:val="20"/>
                <w:szCs w:val="20"/>
              </w:rPr>
              <w:t xml:space="preserve"> familiar with both the workings of the group and the grant application, as this person may be contacted for a short telephone interview. Please make sure they will be available in the six weeks following the next deadline and let us know if they are away for any time during this period. </w:t>
            </w:r>
          </w:p>
          <w:p w14:paraId="3785C5B9"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We can only consider applications from constituted groups. The name of your group should be the name written on your constitution (or governing document). You must send us a copy of your signed constitution with your application.</w:t>
            </w:r>
          </w:p>
          <w:p w14:paraId="21FF18F5" w14:textId="77777777" w:rsidR="004D2321" w:rsidRPr="00A61F1C" w:rsidRDefault="00331345" w:rsidP="004D232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Your type of organisation will be the legal status of your organisation e.g. a company limited by guarantee, a charity etc</w:t>
            </w:r>
          </w:p>
          <w:p w14:paraId="526D452C" w14:textId="77777777" w:rsidR="00331345" w:rsidRPr="00A61F1C" w:rsidRDefault="00331345" w:rsidP="008251B7">
            <w:pPr>
              <w:widowControl w:val="0"/>
              <w:numPr>
                <w:ilvl w:val="0"/>
                <w:numId w:val="1"/>
              </w:numPr>
              <w:autoSpaceDE w:val="0"/>
              <w:autoSpaceDN w:val="0"/>
              <w:adjustRightInd w:val="0"/>
              <w:spacing w:after="120" w:line="276" w:lineRule="auto"/>
              <w:ind w:left="307" w:hanging="284"/>
              <w:rPr>
                <w:rFonts w:ascii="Calibri" w:hAnsi="Calibri" w:cs="Arial"/>
                <w:sz w:val="20"/>
                <w:szCs w:val="20"/>
              </w:rPr>
            </w:pPr>
            <w:r w:rsidRPr="00A61F1C">
              <w:rPr>
                <w:rFonts w:ascii="Calibri" w:hAnsi="Calibri" w:cs="Arial"/>
                <w:sz w:val="20"/>
                <w:szCs w:val="20"/>
              </w:rPr>
              <w:t xml:space="preserve">You don’t have to be a registered charity, but if you are, please supply the Charity Number. </w:t>
            </w:r>
          </w:p>
          <w:p w14:paraId="45037E7A" w14:textId="77777777" w:rsidR="00E24DA1" w:rsidRPr="00A61F1C" w:rsidRDefault="00331345" w:rsidP="00E24DA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A copy of your most recent annual accounts must be included with your application. They should be signed by a member of your management. We will be unable to proces</w:t>
            </w:r>
            <w:r w:rsidR="00FC1954" w:rsidRPr="00A61F1C">
              <w:rPr>
                <w:rFonts w:ascii="Calibri" w:hAnsi="Calibri" w:cs="Arial"/>
                <w:sz w:val="20"/>
                <w:szCs w:val="20"/>
              </w:rPr>
              <w:t xml:space="preserve">s your application if you do not </w:t>
            </w:r>
            <w:r w:rsidR="00E24DA1" w:rsidRPr="00A61F1C">
              <w:rPr>
                <w:rFonts w:ascii="Calibri" w:hAnsi="Calibri" w:cs="Arial"/>
                <w:sz w:val="20"/>
                <w:szCs w:val="20"/>
              </w:rPr>
              <w:t xml:space="preserve">send these or if your accounts are out of date. </w:t>
            </w:r>
          </w:p>
          <w:p w14:paraId="3217F1D4"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Groups who have not yet completed one full year must provide a projection of income and expenditure for the group’s first year of operation, this is just an outline of where you anticipate receiving funding from and what you will be spending this on. Please include any evidence you can of funding pledged or </w:t>
            </w:r>
            <w:proofErr w:type="gramStart"/>
            <w:r w:rsidRPr="00A61F1C">
              <w:rPr>
                <w:rFonts w:ascii="Calibri" w:hAnsi="Calibri" w:cs="Arial"/>
                <w:sz w:val="20"/>
                <w:szCs w:val="20"/>
              </w:rPr>
              <w:t>secured, and</w:t>
            </w:r>
            <w:proofErr w:type="gramEnd"/>
            <w:r w:rsidRPr="00A61F1C">
              <w:rPr>
                <w:rFonts w:ascii="Calibri" w:hAnsi="Calibri" w:cs="Arial"/>
                <w:sz w:val="20"/>
                <w:szCs w:val="20"/>
              </w:rPr>
              <w:t xml:space="preserve"> include details of all your group’s income and expenditure, not just that which relates to this application.</w:t>
            </w:r>
          </w:p>
          <w:p w14:paraId="5BA50DE2"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tell us what the difference was in your last year’s accounts between the money coming in and going out (your surplus or deficit). 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tc>
      </w:tr>
      <w:tr w:rsidR="00331345" w:rsidRPr="00A61F1C" w14:paraId="1C77BEB9" w14:textId="77777777" w:rsidTr="008251B7">
        <w:trPr>
          <w:tblCellSpacing w:w="14" w:type="dxa"/>
        </w:trPr>
        <w:tc>
          <w:tcPr>
            <w:tcW w:w="1256" w:type="dxa"/>
            <w:shd w:val="clear" w:color="auto" w:fill="BDD2F9"/>
          </w:tcPr>
          <w:p w14:paraId="6D44368E"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Section 3</w:t>
            </w:r>
          </w:p>
        </w:tc>
        <w:tc>
          <w:tcPr>
            <w:tcW w:w="9178" w:type="dxa"/>
          </w:tcPr>
          <w:p w14:paraId="6CEDDDC5"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Please describe your project – its background, overall aims and the activities involved.</w:t>
            </w:r>
          </w:p>
          <w:p w14:paraId="7C61B5E4"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Your project should address a current need or gap in community provision. </w:t>
            </w:r>
          </w:p>
          <w:p w14:paraId="4B8BD840"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give an accurate list of the costs involved in the work, service, </w:t>
            </w:r>
            <w:proofErr w:type="gramStart"/>
            <w:r w:rsidRPr="00A61F1C">
              <w:rPr>
                <w:rFonts w:ascii="Calibri" w:hAnsi="Calibri" w:cs="Arial"/>
                <w:sz w:val="20"/>
                <w:szCs w:val="20"/>
              </w:rPr>
              <w:t>project</w:t>
            </w:r>
            <w:proofErr w:type="gramEnd"/>
            <w:r w:rsidRPr="00A61F1C">
              <w:rPr>
                <w:rFonts w:ascii="Calibri" w:hAnsi="Calibri" w:cs="Arial"/>
                <w:sz w:val="20"/>
                <w:szCs w:val="20"/>
              </w:rPr>
              <w:t xml:space="preserve"> or items for which you need the grant. If the grant requested does not cover all the costs, you should make clear which costs it will cover or go towards and go on to show how you intend to meet the other costs to ensure that the project will go ahead. </w:t>
            </w:r>
          </w:p>
          <w:p w14:paraId="4EF3E2CB"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We require quotations if your grant request is for equipment, </w:t>
            </w:r>
            <w:proofErr w:type="gramStart"/>
            <w:r w:rsidRPr="00A61F1C">
              <w:rPr>
                <w:rFonts w:ascii="Calibri" w:hAnsi="Calibri" w:cs="Arial"/>
                <w:sz w:val="20"/>
                <w:szCs w:val="20"/>
              </w:rPr>
              <w:t>vehicles</w:t>
            </w:r>
            <w:proofErr w:type="gramEnd"/>
            <w:r w:rsidRPr="00A61F1C">
              <w:rPr>
                <w:rFonts w:ascii="Calibri" w:hAnsi="Calibri" w:cs="Arial"/>
                <w:sz w:val="20"/>
                <w:szCs w:val="20"/>
              </w:rPr>
              <w:t xml:space="preserve"> or refurbishment work. Please supply at least two competitive quotes</w:t>
            </w:r>
            <w:r w:rsidR="00705167" w:rsidRPr="00A61F1C">
              <w:rPr>
                <w:rFonts w:ascii="Calibri" w:hAnsi="Calibri" w:cs="Arial"/>
                <w:sz w:val="20"/>
                <w:szCs w:val="20"/>
              </w:rPr>
              <w:t xml:space="preserve"> for work between £1,000 and £10,000</w:t>
            </w:r>
            <w:r w:rsidRPr="00A61F1C">
              <w:rPr>
                <w:rFonts w:ascii="Calibri" w:hAnsi="Calibri" w:cs="Arial"/>
                <w:sz w:val="20"/>
                <w:szCs w:val="20"/>
              </w:rPr>
              <w:t>. If this is not possible or appropriate, please tell us why.</w:t>
            </w:r>
          </w:p>
          <w:p w14:paraId="7D5073E3"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Tell us where any other funding for this project is coming from, for example local fundraising or other grants. Please indicate whether the funding has been received or pledged. If you are awaiting a decision on a funding application, tell us when you expect to hear the outcome.</w:t>
            </w:r>
          </w:p>
          <w:p w14:paraId="127ACC1F" w14:textId="77777777" w:rsidR="00303A0B" w:rsidRDefault="00331345" w:rsidP="00303A0B">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If your project is time </w:t>
            </w:r>
            <w:proofErr w:type="gramStart"/>
            <w:r w:rsidRPr="00A61F1C">
              <w:rPr>
                <w:rFonts w:ascii="Calibri" w:hAnsi="Calibri" w:cs="Arial"/>
                <w:sz w:val="20"/>
                <w:szCs w:val="20"/>
              </w:rPr>
              <w:t>specific</w:t>
            </w:r>
            <w:proofErr w:type="gramEnd"/>
            <w:r w:rsidRPr="00A61F1C">
              <w:rPr>
                <w:rFonts w:ascii="Calibri" w:hAnsi="Calibri" w:cs="Arial"/>
                <w:sz w:val="20"/>
                <w:szCs w:val="20"/>
              </w:rPr>
              <w:t xml:space="preserve"> then please make sure your application is made in plenty of time to receive a decision before the project takes place. </w:t>
            </w:r>
          </w:p>
          <w:p w14:paraId="0BF57018" w14:textId="77777777" w:rsidR="00331345" w:rsidRPr="00303A0B" w:rsidRDefault="00303A0B" w:rsidP="00303A0B">
            <w:pPr>
              <w:widowControl w:val="0"/>
              <w:numPr>
                <w:ilvl w:val="0"/>
                <w:numId w:val="1"/>
              </w:numPr>
              <w:autoSpaceDE w:val="0"/>
              <w:autoSpaceDN w:val="0"/>
              <w:adjustRightInd w:val="0"/>
              <w:spacing w:line="276" w:lineRule="auto"/>
              <w:ind w:left="303" w:hanging="283"/>
              <w:rPr>
                <w:rFonts w:ascii="Calibri" w:hAnsi="Calibri" w:cs="Arial"/>
                <w:sz w:val="20"/>
                <w:szCs w:val="20"/>
              </w:rPr>
            </w:pPr>
            <w:r>
              <w:rPr>
                <w:rFonts w:ascii="Calibri" w:hAnsi="Calibri" w:cs="Arial"/>
                <w:sz w:val="20"/>
                <w:szCs w:val="20"/>
              </w:rPr>
              <w:t xml:space="preserve">If the </w:t>
            </w:r>
            <w:r w:rsidRPr="006250DE">
              <w:rPr>
                <w:rFonts w:ascii="Calibri" w:hAnsi="Calibri" w:cs="Arial"/>
                <w:sz w:val="20"/>
                <w:szCs w:val="20"/>
              </w:rPr>
              <w:t xml:space="preserve">grant being requested is to cover salary costs, then please tell us what the hourly rate to be paid is. SSE is a Living Wage Friendly </w:t>
            </w:r>
            <w:r w:rsidR="005877FA" w:rsidRPr="006250DE">
              <w:rPr>
                <w:rFonts w:ascii="Calibri" w:hAnsi="Calibri" w:cs="Arial"/>
                <w:sz w:val="20"/>
                <w:szCs w:val="20"/>
              </w:rPr>
              <w:t>Funder;</w:t>
            </w:r>
            <w:r w:rsidRPr="006250DE">
              <w:rPr>
                <w:rFonts w:ascii="Calibri" w:hAnsi="Calibri" w:cs="Arial"/>
                <w:sz w:val="20"/>
                <w:szCs w:val="20"/>
              </w:rPr>
              <w:t xml:space="preserve"> therefore we would expect any roles paid for through a grant to meet or exceed the Living Wage. If it does not, then we can work with you to find a solution to this. Pleas</w:t>
            </w:r>
            <w:r>
              <w:rPr>
                <w:rFonts w:ascii="Calibri" w:hAnsi="Calibri" w:cs="Arial"/>
                <w:sz w:val="20"/>
                <w:szCs w:val="20"/>
              </w:rPr>
              <w:t>e</w:t>
            </w:r>
            <w:r w:rsidRPr="006250DE">
              <w:rPr>
                <w:rFonts w:ascii="Calibri" w:hAnsi="Calibri" w:cs="Arial"/>
                <w:sz w:val="20"/>
                <w:szCs w:val="20"/>
              </w:rPr>
              <w:t xml:space="preserve"> </w:t>
            </w:r>
            <w:r w:rsidRPr="006250DE">
              <w:rPr>
                <w:rFonts w:ascii="Calibri" w:hAnsi="Calibri" w:cs="Arial"/>
                <w:sz w:val="20"/>
                <w:szCs w:val="20"/>
              </w:rPr>
              <w:lastRenderedPageBreak/>
              <w:t xml:space="preserve">see the Living Wage website </w:t>
            </w:r>
            <w:hyperlink r:id="rId12" w:history="1">
              <w:r w:rsidRPr="006250DE">
                <w:rPr>
                  <w:rStyle w:val="Hyperlink"/>
                  <w:rFonts w:ascii="Calibri" w:hAnsi="Calibri" w:cs="Arial"/>
                  <w:sz w:val="20"/>
                  <w:szCs w:val="20"/>
                </w:rPr>
                <w:t>http://www.livingwage.org.uk/friendly-funders</w:t>
              </w:r>
            </w:hyperlink>
            <w:r w:rsidRPr="000A505A">
              <w:rPr>
                <w:rStyle w:val="Hyperlink"/>
                <w:rFonts w:ascii="Calibri" w:hAnsi="Calibri" w:cs="Arial"/>
                <w:color w:val="auto"/>
                <w:sz w:val="20"/>
                <w:szCs w:val="20"/>
                <w:u w:val="none"/>
              </w:rPr>
              <w:t>.</w:t>
            </w:r>
          </w:p>
          <w:p w14:paraId="61DA1059"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05B2190D"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We expect groups to require at least two unrelated people to authorise cheques from their account. If this is not the case, we may not be able to award you a grant.</w:t>
            </w:r>
          </w:p>
        </w:tc>
      </w:tr>
      <w:tr w:rsidR="00331345" w:rsidRPr="00A61F1C" w14:paraId="28327161" w14:textId="77777777" w:rsidTr="008251B7">
        <w:trPr>
          <w:tblCellSpacing w:w="14" w:type="dxa"/>
        </w:trPr>
        <w:tc>
          <w:tcPr>
            <w:tcW w:w="1256" w:type="dxa"/>
            <w:shd w:val="clear" w:color="auto" w:fill="BDD2F9"/>
          </w:tcPr>
          <w:p w14:paraId="38DC7F1F"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Section 4</w:t>
            </w:r>
          </w:p>
        </w:tc>
        <w:tc>
          <w:tcPr>
            <w:tcW w:w="9178" w:type="dxa"/>
          </w:tcPr>
          <w:p w14:paraId="7E059FC6"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Safety is our key priority. Please give evidence that you have considered the safety implications of your project, if applicable, and provide evidence of by providing documentation to show the correct policies are in place i.e. Child Protection/ Vulnerable Adults policy, insurance certificates or licences.</w:t>
            </w:r>
          </w:p>
          <w:p w14:paraId="38CF7521"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do not provide your original constitution as we will not be able to return it to you. A photocopy or scan is acceptable.</w:t>
            </w:r>
          </w:p>
          <w:p w14:paraId="09CD32C2" w14:textId="77777777" w:rsidR="00331345" w:rsidRPr="00A61F1C" w:rsidRDefault="00163BDD"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We require</w:t>
            </w:r>
            <w:r w:rsidR="00331345" w:rsidRPr="00A61F1C">
              <w:rPr>
                <w:rFonts w:ascii="Calibri" w:hAnsi="Calibri" w:cs="Arial"/>
                <w:sz w:val="20"/>
                <w:szCs w:val="20"/>
              </w:rPr>
              <w:t xml:space="preserve"> competitive quotations for equipment, </w:t>
            </w:r>
            <w:proofErr w:type="gramStart"/>
            <w:r w:rsidR="00331345" w:rsidRPr="00A61F1C">
              <w:rPr>
                <w:rFonts w:ascii="Calibri" w:hAnsi="Calibri" w:cs="Arial"/>
                <w:sz w:val="20"/>
                <w:szCs w:val="20"/>
              </w:rPr>
              <w:t>vehicles</w:t>
            </w:r>
            <w:proofErr w:type="gramEnd"/>
            <w:r w:rsidR="00331345" w:rsidRPr="00A61F1C">
              <w:rPr>
                <w:rFonts w:ascii="Calibri" w:hAnsi="Calibri" w:cs="Arial"/>
                <w:sz w:val="20"/>
                <w:szCs w:val="20"/>
              </w:rPr>
              <w:t xml:space="preserve"> or refurbishment work.</w:t>
            </w:r>
            <w:r w:rsidRPr="00A61F1C">
              <w:rPr>
                <w:rFonts w:ascii="Calibri" w:hAnsi="Calibri" w:cs="Arial"/>
                <w:sz w:val="20"/>
                <w:szCs w:val="20"/>
              </w:rPr>
              <w:t xml:space="preserve"> Please supply at least two competitive quotes for work between £1,000 and £10,000.</w:t>
            </w:r>
          </w:p>
          <w:p w14:paraId="2020DFB2"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We are happy to accept any business plans, </w:t>
            </w:r>
            <w:proofErr w:type="gramStart"/>
            <w:r w:rsidRPr="00A61F1C">
              <w:rPr>
                <w:rFonts w:ascii="Calibri" w:hAnsi="Calibri" w:cs="Arial"/>
                <w:sz w:val="20"/>
                <w:szCs w:val="20"/>
              </w:rPr>
              <w:t>drawings</w:t>
            </w:r>
            <w:proofErr w:type="gramEnd"/>
            <w:r w:rsidRPr="00A61F1C">
              <w:rPr>
                <w:rFonts w:ascii="Calibri" w:hAnsi="Calibri" w:cs="Arial"/>
                <w:sz w:val="20"/>
                <w:szCs w:val="20"/>
              </w:rPr>
              <w:t xml:space="preserve"> or photographs or other to support your application. </w:t>
            </w:r>
          </w:p>
        </w:tc>
      </w:tr>
    </w:tbl>
    <w:p w14:paraId="3234552E" w14:textId="77777777" w:rsidR="00F36AD6" w:rsidRPr="00A61F1C" w:rsidRDefault="00F36AD6" w:rsidP="00F36AD6">
      <w:pPr>
        <w:widowControl w:val="0"/>
        <w:autoSpaceDE w:val="0"/>
        <w:autoSpaceDN w:val="0"/>
        <w:adjustRightInd w:val="0"/>
        <w:spacing w:line="360" w:lineRule="auto"/>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8"/>
      </w:tblGrid>
      <w:tr w:rsidR="00F36AD6" w:rsidRPr="00A61F1C" w14:paraId="55ECD1D4" w14:textId="77777777" w:rsidTr="0038289D">
        <w:trPr>
          <w:tblCellSpacing w:w="14" w:type="dxa"/>
        </w:trPr>
        <w:tc>
          <w:tcPr>
            <w:tcW w:w="10462" w:type="dxa"/>
            <w:shd w:val="clear" w:color="auto" w:fill="0A2F75"/>
          </w:tcPr>
          <w:p w14:paraId="1CB48F5E"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Sending your application to us</w:t>
            </w:r>
          </w:p>
        </w:tc>
      </w:tr>
      <w:tr w:rsidR="00F36AD6" w:rsidRPr="00A61F1C" w14:paraId="5EE52FC4" w14:textId="77777777" w:rsidTr="0038289D">
        <w:trPr>
          <w:tblCellSpacing w:w="14" w:type="dxa"/>
        </w:trPr>
        <w:tc>
          <w:tcPr>
            <w:tcW w:w="10462" w:type="dxa"/>
            <w:shd w:val="clear" w:color="auto" w:fill="BDD2F9"/>
          </w:tcPr>
          <w:p w14:paraId="793A9332"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Don’t forget to sign and date the application form. If you need a decision within a certain timescale, make sure you meet the relevant deadline – see above for dates.</w:t>
            </w:r>
          </w:p>
          <w:p w14:paraId="572DD58E"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 cannot assess an application without a copy of a signed constitution (or other governing document</w:t>
            </w:r>
            <w:proofErr w:type="gramStart"/>
            <w:r w:rsidRPr="00A61F1C">
              <w:rPr>
                <w:rFonts w:ascii="Calibri" w:hAnsi="Calibri" w:cs="Arial"/>
                <w:sz w:val="20"/>
                <w:szCs w:val="20"/>
              </w:rPr>
              <w:t>)</w:t>
            </w:r>
            <w:proofErr w:type="gramEnd"/>
            <w:r w:rsidRPr="00A61F1C">
              <w:rPr>
                <w:rFonts w:ascii="Calibri" w:hAnsi="Calibri" w:cs="Arial"/>
                <w:sz w:val="20"/>
                <w:szCs w:val="20"/>
              </w:rPr>
              <w:t xml:space="preserve"> and we also need a copy of your most recent audited accounts or, for new groups, a projection of the first year’s income and expenditure.</w:t>
            </w:r>
          </w:p>
          <w:p w14:paraId="1466941C"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We require at least two competitive quotations for equipment, </w:t>
            </w:r>
            <w:proofErr w:type="gramStart"/>
            <w:r w:rsidRPr="00A61F1C">
              <w:rPr>
                <w:rFonts w:ascii="Calibri" w:hAnsi="Calibri" w:cs="Arial"/>
                <w:sz w:val="20"/>
                <w:szCs w:val="20"/>
              </w:rPr>
              <w:t>vehicles</w:t>
            </w:r>
            <w:proofErr w:type="gramEnd"/>
            <w:r w:rsidRPr="00A61F1C">
              <w:rPr>
                <w:rFonts w:ascii="Calibri" w:hAnsi="Calibri" w:cs="Arial"/>
                <w:sz w:val="20"/>
                <w:szCs w:val="20"/>
              </w:rPr>
              <w:t xml:space="preserve"> or refurbishment work. Please supply these. If this is not possible or appropriate, please tell us why.</w:t>
            </w:r>
          </w:p>
          <w:p w14:paraId="3E4CC2C0"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Please check you pay the correct postage for the size and weight of your application. We do not take responsibility for the return or non-delivery of applications sent with insufficient postage.</w:t>
            </w:r>
          </w:p>
          <w:p w14:paraId="21D80BA8" w14:textId="77777777" w:rsidR="00F36AD6" w:rsidRPr="00A61F1C" w:rsidRDefault="00F36AD6">
            <w:pPr>
              <w:widowControl w:val="0"/>
              <w:autoSpaceDE w:val="0"/>
              <w:autoSpaceDN w:val="0"/>
              <w:adjustRightInd w:val="0"/>
              <w:rPr>
                <w:rFonts w:ascii="Calibri" w:hAnsi="Calibri" w:cs="Arial"/>
                <w:sz w:val="20"/>
                <w:szCs w:val="20"/>
              </w:rPr>
            </w:pPr>
          </w:p>
          <w:p w14:paraId="7843DF94" w14:textId="17DBC6EF" w:rsidR="00F36AD6" w:rsidRPr="00A61F1C" w:rsidRDefault="00F36AD6" w:rsidP="009C638D">
            <w:pPr>
              <w:spacing w:line="276" w:lineRule="auto"/>
              <w:rPr>
                <w:rFonts w:ascii="Calibri" w:eastAsia="Calibri" w:hAnsi="Calibri" w:cs="Arial"/>
                <w:noProof/>
                <w:color w:val="000000"/>
                <w:sz w:val="20"/>
                <w:szCs w:val="20"/>
                <w:lang w:eastAsia="en-US"/>
              </w:rPr>
            </w:pPr>
            <w:r w:rsidRPr="00A61F1C">
              <w:rPr>
                <w:rFonts w:ascii="Calibri" w:hAnsi="Calibri" w:cs="Arial"/>
                <w:b/>
                <w:sz w:val="20"/>
                <w:szCs w:val="20"/>
              </w:rPr>
              <w:t xml:space="preserve">Please return completed forms to </w:t>
            </w:r>
            <w:r w:rsidR="006B452A">
              <w:rPr>
                <w:rFonts w:ascii="Calibri" w:hAnsi="Calibri" w:cs="Arial"/>
                <w:b/>
                <w:sz w:val="20"/>
                <w:szCs w:val="20"/>
              </w:rPr>
              <w:t>david.shearer@</w:t>
            </w:r>
            <w:r w:rsidRPr="00B552BE">
              <w:rPr>
                <w:rFonts w:ascii="Calibri" w:hAnsi="Calibri" w:cs="Arial"/>
                <w:b/>
                <w:sz w:val="20"/>
                <w:szCs w:val="20"/>
              </w:rPr>
              <w:t>sse.com</w:t>
            </w:r>
            <w:r w:rsidRPr="00A61F1C">
              <w:rPr>
                <w:rFonts w:ascii="Calibri" w:hAnsi="Calibri" w:cs="Arial"/>
                <w:sz w:val="20"/>
                <w:szCs w:val="20"/>
              </w:rPr>
              <w:t xml:space="preserve"> </w:t>
            </w:r>
          </w:p>
        </w:tc>
      </w:tr>
    </w:tbl>
    <w:p w14:paraId="19666DEA" w14:textId="77777777" w:rsidR="00F36AD6" w:rsidRPr="00A61F1C" w:rsidRDefault="00F36AD6" w:rsidP="00F36AD6">
      <w:pPr>
        <w:widowControl w:val="0"/>
        <w:autoSpaceDE w:val="0"/>
        <w:autoSpaceDN w:val="0"/>
        <w:adjustRightInd w:val="0"/>
        <w:spacing w:line="360" w:lineRule="auto"/>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8"/>
      </w:tblGrid>
      <w:tr w:rsidR="00F36AD6" w:rsidRPr="00A61F1C" w14:paraId="74D25716" w14:textId="77777777" w:rsidTr="0038289D">
        <w:trPr>
          <w:tblCellSpacing w:w="14" w:type="dxa"/>
        </w:trPr>
        <w:tc>
          <w:tcPr>
            <w:tcW w:w="10462" w:type="dxa"/>
            <w:shd w:val="clear" w:color="auto" w:fill="0A2F75"/>
          </w:tcPr>
          <w:p w14:paraId="09935937"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What happens next?</w:t>
            </w:r>
          </w:p>
        </w:tc>
      </w:tr>
      <w:tr w:rsidR="00F36AD6" w:rsidRPr="00A61F1C" w14:paraId="484D1377" w14:textId="77777777" w:rsidTr="0038289D">
        <w:trPr>
          <w:tblCellSpacing w:w="14" w:type="dxa"/>
        </w:trPr>
        <w:tc>
          <w:tcPr>
            <w:tcW w:w="10462" w:type="dxa"/>
            <w:shd w:val="clear" w:color="auto" w:fill="BDD2F9"/>
          </w:tcPr>
          <w:p w14:paraId="4463EB77"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In most cases, we’ll contact you by phone to for any additional information needed, sometimes this isn’t necessary. It’s important that you will be available during the six weeks following the deadline. If you will be unavailable for any time during that period, please include a note to that effect attached to the application, as your application may not be considered if we can’t contact you. You’ll be notified of the Advisory Panel’s decision in writing by the dates stated above. Any grant received must be spent within one year of award.</w:t>
            </w:r>
          </w:p>
        </w:tc>
      </w:tr>
    </w:tbl>
    <w:p w14:paraId="4FF090E6" w14:textId="77777777" w:rsidR="00A51F73" w:rsidRPr="00A61F1C" w:rsidRDefault="00A51F73" w:rsidP="00F36AD6">
      <w:pPr>
        <w:rPr>
          <w:rFonts w:ascii="Calibri" w:hAnsi="Calibri"/>
          <w:sz w:val="20"/>
          <w:szCs w:val="20"/>
        </w:rPr>
      </w:pPr>
    </w:p>
    <w:sectPr w:rsidR="00A51F73" w:rsidRPr="00A61F1C" w:rsidSect="00E24DA1">
      <w:footerReference w:type="default" r:id="rId13"/>
      <w:pgSz w:w="11906" w:h="16838"/>
      <w:pgMar w:top="360" w:right="566" w:bottom="141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F22D" w14:textId="77777777" w:rsidR="008A028E" w:rsidRDefault="008A028E">
      <w:r>
        <w:separator/>
      </w:r>
    </w:p>
  </w:endnote>
  <w:endnote w:type="continuationSeparator" w:id="0">
    <w:p w14:paraId="42AA55F1" w14:textId="77777777" w:rsidR="008A028E" w:rsidRDefault="008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208D" w14:textId="77777777" w:rsidR="002C15E0" w:rsidRDefault="002C15E0" w:rsidP="002556DD">
    <w:pPr>
      <w:pStyle w:val="Footer"/>
      <w:tabs>
        <w:tab w:val="clear" w:pos="8640"/>
        <w:tab w:val="right" w:pos="10490"/>
      </w:tabs>
      <w:rPr>
        <w:rStyle w:val="PageNumber"/>
        <w:rFonts w:ascii="Arial" w:hAnsi="Arial" w:cs="Arial"/>
        <w:sz w:val="16"/>
        <w:szCs w:val="16"/>
      </w:rPr>
    </w:pPr>
    <w:r>
      <w:rPr>
        <w:rFonts w:ascii="Arial" w:hAnsi="Arial" w:cs="Arial"/>
        <w:noProof/>
        <w:sz w:val="16"/>
        <w:szCs w:val="16"/>
      </w:rPr>
      <w:drawing>
        <wp:anchor distT="0" distB="0" distL="114300" distR="114300" simplePos="0" relativeHeight="251670016" behindDoc="1" locked="0" layoutInCell="1" allowOverlap="1" wp14:anchorId="557FC3DD" wp14:editId="2189E109">
          <wp:simplePos x="0" y="0"/>
          <wp:positionH relativeFrom="column">
            <wp:posOffset>5796280</wp:posOffset>
          </wp:positionH>
          <wp:positionV relativeFrom="paragraph">
            <wp:posOffset>12065</wp:posOffset>
          </wp:positionV>
          <wp:extent cx="942975" cy="942975"/>
          <wp:effectExtent l="0" t="0" r="0" b="0"/>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29BF7" w14:textId="77777777" w:rsidR="002C15E0" w:rsidRDefault="002C15E0" w:rsidP="002556DD">
    <w:pPr>
      <w:pStyle w:val="Footer"/>
      <w:tabs>
        <w:tab w:val="clear" w:pos="8640"/>
        <w:tab w:val="right" w:pos="10490"/>
      </w:tabs>
      <w:rPr>
        <w:rStyle w:val="PageNumber"/>
        <w:rFonts w:ascii="Arial" w:hAnsi="Arial" w:cs="Arial"/>
        <w:sz w:val="16"/>
        <w:szCs w:val="16"/>
      </w:rPr>
    </w:pPr>
  </w:p>
  <w:p w14:paraId="620604EE" w14:textId="77777777" w:rsidR="002C15E0" w:rsidRDefault="002C15E0" w:rsidP="002556DD">
    <w:pPr>
      <w:pStyle w:val="Footer"/>
      <w:tabs>
        <w:tab w:val="clear" w:pos="8640"/>
        <w:tab w:val="right" w:pos="10490"/>
      </w:tabs>
      <w:rPr>
        <w:rStyle w:val="PageNumber"/>
        <w:rFonts w:ascii="Arial" w:hAnsi="Arial" w:cs="Arial"/>
        <w:sz w:val="16"/>
        <w:szCs w:val="16"/>
      </w:rPr>
    </w:pPr>
  </w:p>
  <w:p w14:paraId="1BF81321" w14:textId="3903E628" w:rsidR="00863C7A" w:rsidRDefault="00863C7A" w:rsidP="002556DD">
    <w:pPr>
      <w:pStyle w:val="Footer"/>
      <w:tabs>
        <w:tab w:val="clear" w:pos="8640"/>
        <w:tab w:val="right" w:pos="10490"/>
      </w:tabs>
      <w:rPr>
        <w:rStyle w:val="PageNumber"/>
        <w:rFonts w:ascii="Arial" w:hAnsi="Arial" w:cs="Arial"/>
        <w:sz w:val="16"/>
        <w:szCs w:val="16"/>
      </w:rPr>
    </w:pPr>
    <w:r w:rsidRPr="002556DD">
      <w:rPr>
        <w:rStyle w:val="PageNumber"/>
        <w:rFonts w:ascii="Arial" w:hAnsi="Arial" w:cs="Arial"/>
        <w:sz w:val="16"/>
        <w:szCs w:val="16"/>
      </w:rPr>
      <w:t>Issue</w:t>
    </w:r>
    <w:r w:rsidR="006B452A">
      <w:rPr>
        <w:rStyle w:val="PageNumber"/>
        <w:rFonts w:ascii="Arial" w:hAnsi="Arial" w:cs="Arial"/>
        <w:sz w:val="16"/>
        <w:szCs w:val="16"/>
      </w:rPr>
      <w:t xml:space="preserve"> 3</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6B452A">
      <w:rPr>
        <w:rStyle w:val="PageNumber"/>
        <w:rFonts w:ascii="Arial" w:hAnsi="Arial" w:cs="Arial"/>
        <w:sz w:val="16"/>
        <w:szCs w:val="16"/>
      </w:rPr>
      <w:t>July 2023</w:t>
    </w:r>
    <w:r w:rsidR="002C15E0" w:rsidRPr="002C15E0">
      <w:rPr>
        <w:snapToGrid w:val="0"/>
        <w:color w:val="000000"/>
        <w:w w:val="0"/>
        <w:sz w:val="0"/>
        <w:szCs w:val="0"/>
        <w:u w:color="000000"/>
        <w:bdr w:val="none" w:sz="0" w:space="0" w:color="000000"/>
        <w:shd w:val="clear" w:color="000000" w:fill="000000"/>
        <w:lang w:val="x-none" w:eastAsia="x-none" w:bidi="x-none"/>
      </w:rPr>
      <w:t xml:space="preserve"> </w:t>
    </w:r>
  </w:p>
  <w:p w14:paraId="170293BC" w14:textId="77777777" w:rsidR="002C15E0" w:rsidRPr="00DD1EA6" w:rsidRDefault="002C15E0"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5877FA">
      <w:rPr>
        <w:rStyle w:val="PageNumber"/>
        <w:rFonts w:ascii="Arial" w:hAnsi="Arial" w:cs="Arial"/>
        <w:b/>
        <w:noProof/>
        <w:sz w:val="16"/>
        <w:szCs w:val="16"/>
      </w:rPr>
      <w:t>1</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5877FA">
      <w:rPr>
        <w:rStyle w:val="PageNumber"/>
        <w:rFonts w:ascii="Arial" w:hAnsi="Arial" w:cs="Arial"/>
        <w:b/>
        <w:noProof/>
        <w:sz w:val="16"/>
        <w:szCs w:val="16"/>
      </w:rPr>
      <w:t>5</w:t>
    </w:r>
    <w:r w:rsidRPr="00DD1EA6">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DCB1" w14:textId="77777777" w:rsidR="008A028E" w:rsidRDefault="008A028E">
      <w:r>
        <w:separator/>
      </w:r>
    </w:p>
  </w:footnote>
  <w:footnote w:type="continuationSeparator" w:id="0">
    <w:p w14:paraId="1BF56B4F" w14:textId="77777777" w:rsidR="008A028E" w:rsidRDefault="008A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14EC"/>
    <w:multiLevelType w:val="hybridMultilevel"/>
    <w:tmpl w:val="BEE856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24F09"/>
    <w:multiLevelType w:val="hybridMultilevel"/>
    <w:tmpl w:val="C5FE2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4818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056241">
    <w:abstractNumId w:val="1"/>
  </w:num>
  <w:num w:numId="3" w16cid:durableId="1893039771">
    <w:abstractNumId w:val="0"/>
  </w:num>
  <w:num w:numId="4" w16cid:durableId="1644650379">
    <w:abstractNumId w:val="3"/>
  </w:num>
  <w:num w:numId="5" w16cid:durableId="104641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94A"/>
    <w:rsid w:val="0002469B"/>
    <w:rsid w:val="000248AD"/>
    <w:rsid w:val="0002694A"/>
    <w:rsid w:val="000444CB"/>
    <w:rsid w:val="000571B9"/>
    <w:rsid w:val="00084428"/>
    <w:rsid w:val="000B1C7A"/>
    <w:rsid w:val="000C363C"/>
    <w:rsid w:val="00127404"/>
    <w:rsid w:val="00131A49"/>
    <w:rsid w:val="001554C7"/>
    <w:rsid w:val="00155895"/>
    <w:rsid w:val="0016325D"/>
    <w:rsid w:val="00163BDD"/>
    <w:rsid w:val="00174DCD"/>
    <w:rsid w:val="001D1EC1"/>
    <w:rsid w:val="001E2B57"/>
    <w:rsid w:val="0020214B"/>
    <w:rsid w:val="00222617"/>
    <w:rsid w:val="00226709"/>
    <w:rsid w:val="002556DD"/>
    <w:rsid w:val="00255E08"/>
    <w:rsid w:val="0026276A"/>
    <w:rsid w:val="0027235F"/>
    <w:rsid w:val="00294457"/>
    <w:rsid w:val="002C15E0"/>
    <w:rsid w:val="002D0940"/>
    <w:rsid w:val="002F4586"/>
    <w:rsid w:val="002F4CB6"/>
    <w:rsid w:val="00303A0B"/>
    <w:rsid w:val="00331345"/>
    <w:rsid w:val="0038289D"/>
    <w:rsid w:val="00390934"/>
    <w:rsid w:val="003A6F95"/>
    <w:rsid w:val="003C0E09"/>
    <w:rsid w:val="003E4A41"/>
    <w:rsid w:val="00400864"/>
    <w:rsid w:val="00466F0A"/>
    <w:rsid w:val="004702A2"/>
    <w:rsid w:val="004A4E91"/>
    <w:rsid w:val="004A5DB7"/>
    <w:rsid w:val="004A7CCB"/>
    <w:rsid w:val="004B566F"/>
    <w:rsid w:val="004C70F8"/>
    <w:rsid w:val="004C76AD"/>
    <w:rsid w:val="004C76F5"/>
    <w:rsid w:val="004D2321"/>
    <w:rsid w:val="004D4418"/>
    <w:rsid w:val="004E0242"/>
    <w:rsid w:val="00517037"/>
    <w:rsid w:val="00520888"/>
    <w:rsid w:val="00545848"/>
    <w:rsid w:val="00546394"/>
    <w:rsid w:val="005746E0"/>
    <w:rsid w:val="005877FA"/>
    <w:rsid w:val="005B522B"/>
    <w:rsid w:val="005C3ADD"/>
    <w:rsid w:val="005D0305"/>
    <w:rsid w:val="005D62C1"/>
    <w:rsid w:val="00614A07"/>
    <w:rsid w:val="00617EBA"/>
    <w:rsid w:val="00634355"/>
    <w:rsid w:val="00641D0C"/>
    <w:rsid w:val="00642631"/>
    <w:rsid w:val="006538AC"/>
    <w:rsid w:val="00662A5D"/>
    <w:rsid w:val="006756FC"/>
    <w:rsid w:val="006A6173"/>
    <w:rsid w:val="006B452A"/>
    <w:rsid w:val="006C08C2"/>
    <w:rsid w:val="006C5FA2"/>
    <w:rsid w:val="00705167"/>
    <w:rsid w:val="0073016A"/>
    <w:rsid w:val="0073520B"/>
    <w:rsid w:val="00735B8C"/>
    <w:rsid w:val="00765C98"/>
    <w:rsid w:val="007867BF"/>
    <w:rsid w:val="007930C5"/>
    <w:rsid w:val="007A4987"/>
    <w:rsid w:val="008251B7"/>
    <w:rsid w:val="00840928"/>
    <w:rsid w:val="008570CA"/>
    <w:rsid w:val="00863C7A"/>
    <w:rsid w:val="008A028E"/>
    <w:rsid w:val="008A3708"/>
    <w:rsid w:val="008A4DCC"/>
    <w:rsid w:val="008B5251"/>
    <w:rsid w:val="008C20F3"/>
    <w:rsid w:val="008D371F"/>
    <w:rsid w:val="008D5D28"/>
    <w:rsid w:val="008F3806"/>
    <w:rsid w:val="00902286"/>
    <w:rsid w:val="0090685E"/>
    <w:rsid w:val="00933B56"/>
    <w:rsid w:val="009704D0"/>
    <w:rsid w:val="009878F7"/>
    <w:rsid w:val="009959B2"/>
    <w:rsid w:val="009A21F2"/>
    <w:rsid w:val="009C1128"/>
    <w:rsid w:val="009C638D"/>
    <w:rsid w:val="00A3397A"/>
    <w:rsid w:val="00A42C83"/>
    <w:rsid w:val="00A51F73"/>
    <w:rsid w:val="00A55873"/>
    <w:rsid w:val="00A5688B"/>
    <w:rsid w:val="00A60852"/>
    <w:rsid w:val="00A61F1C"/>
    <w:rsid w:val="00AB1A7A"/>
    <w:rsid w:val="00AB51A3"/>
    <w:rsid w:val="00AD71CF"/>
    <w:rsid w:val="00AF2A2B"/>
    <w:rsid w:val="00B30B33"/>
    <w:rsid w:val="00B552BE"/>
    <w:rsid w:val="00BE56FB"/>
    <w:rsid w:val="00BF3C7D"/>
    <w:rsid w:val="00C20BD1"/>
    <w:rsid w:val="00C36A5F"/>
    <w:rsid w:val="00C574B7"/>
    <w:rsid w:val="00C77DFB"/>
    <w:rsid w:val="00CA120E"/>
    <w:rsid w:val="00CB700C"/>
    <w:rsid w:val="00CC6212"/>
    <w:rsid w:val="00CD27C7"/>
    <w:rsid w:val="00CD33EC"/>
    <w:rsid w:val="00CF3378"/>
    <w:rsid w:val="00D63B89"/>
    <w:rsid w:val="00D83881"/>
    <w:rsid w:val="00D85DEF"/>
    <w:rsid w:val="00D87F5B"/>
    <w:rsid w:val="00D920EB"/>
    <w:rsid w:val="00DD1EA6"/>
    <w:rsid w:val="00DE0B87"/>
    <w:rsid w:val="00E0189C"/>
    <w:rsid w:val="00E1028C"/>
    <w:rsid w:val="00E24DA1"/>
    <w:rsid w:val="00E25956"/>
    <w:rsid w:val="00E47C1F"/>
    <w:rsid w:val="00E55F53"/>
    <w:rsid w:val="00E66405"/>
    <w:rsid w:val="00EA2460"/>
    <w:rsid w:val="00EA298B"/>
    <w:rsid w:val="00ED7C52"/>
    <w:rsid w:val="00EF2EF2"/>
    <w:rsid w:val="00F15F97"/>
    <w:rsid w:val="00F25990"/>
    <w:rsid w:val="00F3121B"/>
    <w:rsid w:val="00F36AD6"/>
    <w:rsid w:val="00F64F24"/>
    <w:rsid w:val="00F90C82"/>
    <w:rsid w:val="00F95D79"/>
    <w:rsid w:val="00FB17B6"/>
    <w:rsid w:val="00FC1954"/>
    <w:rsid w:val="00FC48C7"/>
    <w:rsid w:val="00FD4FA5"/>
    <w:rsid w:val="00FE2F48"/>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5A248"/>
  <w15:docId w15:val="{2B6E8C4B-8639-4363-A937-5AD23D73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0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64F24"/>
    <w:pPr>
      <w:spacing w:after="200" w:line="276" w:lineRule="auto"/>
      <w:ind w:left="720"/>
      <w:contextualSpacing/>
    </w:pPr>
    <w:rPr>
      <w:rFonts w:ascii="Arial" w:eastAsia="Calibri" w:hAnsi="Arial" w:cs="Arial"/>
      <w:color w:val="000000"/>
      <w:sz w:val="20"/>
      <w:szCs w:val="20"/>
      <w:lang w:eastAsia="en-US"/>
    </w:rPr>
  </w:style>
  <w:style w:type="paragraph" w:styleId="BalloonText">
    <w:name w:val="Balloon Text"/>
    <w:basedOn w:val="Normal"/>
    <w:link w:val="BalloonTextChar"/>
    <w:rsid w:val="002C15E0"/>
    <w:rPr>
      <w:rFonts w:ascii="Tahoma" w:hAnsi="Tahoma" w:cs="Tahoma"/>
      <w:sz w:val="16"/>
      <w:szCs w:val="16"/>
    </w:rPr>
  </w:style>
  <w:style w:type="character" w:customStyle="1" w:styleId="BalloonTextChar">
    <w:name w:val="Balloon Text Char"/>
    <w:basedOn w:val="DefaultParagraphFont"/>
    <w:link w:val="BalloonText"/>
    <w:rsid w:val="002C15E0"/>
    <w:rPr>
      <w:rFonts w:ascii="Tahoma" w:hAnsi="Tahoma" w:cs="Tahoma"/>
      <w:sz w:val="16"/>
      <w:szCs w:val="16"/>
    </w:rPr>
  </w:style>
  <w:style w:type="character" w:styleId="UnresolvedMention">
    <w:name w:val="Unresolved Mention"/>
    <w:basedOn w:val="DefaultParagraphFont"/>
    <w:uiPriority w:val="99"/>
    <w:semiHidden/>
    <w:unhideWhenUsed/>
    <w:rsid w:val="00D8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0171">
      <w:bodyDiv w:val="1"/>
      <w:marLeft w:val="0"/>
      <w:marRight w:val="0"/>
      <w:marTop w:val="0"/>
      <w:marBottom w:val="0"/>
      <w:divBdr>
        <w:top w:val="none" w:sz="0" w:space="0" w:color="auto"/>
        <w:left w:val="none" w:sz="0" w:space="0" w:color="auto"/>
        <w:bottom w:val="none" w:sz="0" w:space="0" w:color="auto"/>
        <w:right w:val="none" w:sz="0" w:space="0" w:color="auto"/>
      </w:divBdr>
    </w:div>
    <w:div w:id="88938970">
      <w:bodyDiv w:val="1"/>
      <w:marLeft w:val="0"/>
      <w:marRight w:val="0"/>
      <w:marTop w:val="0"/>
      <w:marBottom w:val="0"/>
      <w:divBdr>
        <w:top w:val="none" w:sz="0" w:space="0" w:color="auto"/>
        <w:left w:val="none" w:sz="0" w:space="0" w:color="auto"/>
        <w:bottom w:val="none" w:sz="0" w:space="0" w:color="auto"/>
        <w:right w:val="none" w:sz="0" w:space="0" w:color="auto"/>
      </w:divBdr>
      <w:divsChild>
        <w:div w:id="1276446310">
          <w:marLeft w:val="0"/>
          <w:marRight w:val="0"/>
          <w:marTop w:val="0"/>
          <w:marBottom w:val="0"/>
          <w:divBdr>
            <w:top w:val="none" w:sz="0" w:space="0" w:color="auto"/>
            <w:left w:val="none" w:sz="0" w:space="0" w:color="auto"/>
            <w:bottom w:val="none" w:sz="0" w:space="0" w:color="auto"/>
            <w:right w:val="none" w:sz="0" w:space="0" w:color="auto"/>
          </w:divBdr>
          <w:divsChild>
            <w:div w:id="1201279736">
              <w:marLeft w:val="0"/>
              <w:marRight w:val="0"/>
              <w:marTop w:val="0"/>
              <w:marBottom w:val="0"/>
              <w:divBdr>
                <w:top w:val="none" w:sz="0" w:space="0" w:color="auto"/>
                <w:left w:val="none" w:sz="0" w:space="0" w:color="auto"/>
                <w:bottom w:val="none" w:sz="0" w:space="0" w:color="auto"/>
                <w:right w:val="none" w:sz="0" w:space="0" w:color="auto"/>
              </w:divBdr>
              <w:divsChild>
                <w:div w:id="1721585635">
                  <w:marLeft w:val="0"/>
                  <w:marRight w:val="0"/>
                  <w:marTop w:val="0"/>
                  <w:marBottom w:val="0"/>
                  <w:divBdr>
                    <w:top w:val="none" w:sz="0" w:space="0" w:color="auto"/>
                    <w:left w:val="none" w:sz="0" w:space="0" w:color="auto"/>
                    <w:bottom w:val="none" w:sz="0" w:space="0" w:color="auto"/>
                    <w:right w:val="none" w:sz="0" w:space="0" w:color="auto"/>
                  </w:divBdr>
                  <w:divsChild>
                    <w:div w:id="784345113">
                      <w:marLeft w:val="0"/>
                      <w:marRight w:val="0"/>
                      <w:marTop w:val="0"/>
                      <w:marBottom w:val="0"/>
                      <w:divBdr>
                        <w:top w:val="none" w:sz="0" w:space="0" w:color="auto"/>
                        <w:left w:val="none" w:sz="0" w:space="0" w:color="auto"/>
                        <w:bottom w:val="none" w:sz="0" w:space="0" w:color="auto"/>
                        <w:right w:val="none" w:sz="0" w:space="0" w:color="auto"/>
                      </w:divBdr>
                      <w:divsChild>
                        <w:div w:id="2123456897">
                          <w:marLeft w:val="0"/>
                          <w:marRight w:val="0"/>
                          <w:marTop w:val="0"/>
                          <w:marBottom w:val="0"/>
                          <w:divBdr>
                            <w:top w:val="none" w:sz="0" w:space="0" w:color="auto"/>
                            <w:left w:val="none" w:sz="0" w:space="0" w:color="auto"/>
                            <w:bottom w:val="none" w:sz="0" w:space="0" w:color="auto"/>
                            <w:right w:val="none" w:sz="0" w:space="0" w:color="auto"/>
                          </w:divBdr>
                          <w:divsChild>
                            <w:div w:id="1743215946">
                              <w:marLeft w:val="0"/>
                              <w:marRight w:val="0"/>
                              <w:marTop w:val="0"/>
                              <w:marBottom w:val="0"/>
                              <w:divBdr>
                                <w:top w:val="none" w:sz="0" w:space="0" w:color="auto"/>
                                <w:left w:val="none" w:sz="0" w:space="0" w:color="auto"/>
                                <w:bottom w:val="none" w:sz="0" w:space="0" w:color="auto"/>
                                <w:right w:val="none" w:sz="0" w:space="0" w:color="auto"/>
                              </w:divBdr>
                              <w:divsChild>
                                <w:div w:id="612711027">
                                  <w:marLeft w:val="0"/>
                                  <w:marRight w:val="0"/>
                                  <w:marTop w:val="0"/>
                                  <w:marBottom w:val="0"/>
                                  <w:divBdr>
                                    <w:top w:val="none" w:sz="0" w:space="0" w:color="auto"/>
                                    <w:left w:val="none" w:sz="0" w:space="0" w:color="auto"/>
                                    <w:bottom w:val="none" w:sz="0" w:space="0" w:color="auto"/>
                                    <w:right w:val="none" w:sz="0" w:space="0" w:color="auto"/>
                                  </w:divBdr>
                                  <w:divsChild>
                                    <w:div w:id="792016524">
                                      <w:marLeft w:val="0"/>
                                      <w:marRight w:val="0"/>
                                      <w:marTop w:val="0"/>
                                      <w:marBottom w:val="0"/>
                                      <w:divBdr>
                                        <w:top w:val="none" w:sz="0" w:space="0" w:color="auto"/>
                                        <w:left w:val="none" w:sz="0" w:space="0" w:color="auto"/>
                                        <w:bottom w:val="none" w:sz="0" w:space="0" w:color="auto"/>
                                        <w:right w:val="none" w:sz="0" w:space="0" w:color="auto"/>
                                      </w:divBdr>
                                      <w:divsChild>
                                        <w:div w:id="1293753561">
                                          <w:marLeft w:val="0"/>
                                          <w:marRight w:val="0"/>
                                          <w:marTop w:val="0"/>
                                          <w:marBottom w:val="0"/>
                                          <w:divBdr>
                                            <w:top w:val="none" w:sz="0" w:space="0" w:color="auto"/>
                                            <w:left w:val="none" w:sz="0" w:space="0" w:color="auto"/>
                                            <w:bottom w:val="none" w:sz="0" w:space="0" w:color="auto"/>
                                            <w:right w:val="none" w:sz="0" w:space="0" w:color="auto"/>
                                          </w:divBdr>
                                          <w:divsChild>
                                            <w:div w:id="1002901036">
                                              <w:marLeft w:val="0"/>
                                              <w:marRight w:val="0"/>
                                              <w:marTop w:val="0"/>
                                              <w:marBottom w:val="0"/>
                                              <w:divBdr>
                                                <w:top w:val="none" w:sz="0" w:space="0" w:color="auto"/>
                                                <w:left w:val="none" w:sz="0" w:space="0" w:color="auto"/>
                                                <w:bottom w:val="none" w:sz="0" w:space="0" w:color="auto"/>
                                                <w:right w:val="none" w:sz="0" w:space="0" w:color="auto"/>
                                              </w:divBdr>
                                              <w:divsChild>
                                                <w:div w:id="814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084747">
      <w:bodyDiv w:val="1"/>
      <w:marLeft w:val="0"/>
      <w:marRight w:val="0"/>
      <w:marTop w:val="0"/>
      <w:marBottom w:val="0"/>
      <w:divBdr>
        <w:top w:val="none" w:sz="0" w:space="0" w:color="auto"/>
        <w:left w:val="none" w:sz="0" w:space="0" w:color="auto"/>
        <w:bottom w:val="none" w:sz="0" w:space="0" w:color="auto"/>
        <w:right w:val="none" w:sz="0" w:space="0" w:color="auto"/>
      </w:divBdr>
      <w:divsChild>
        <w:div w:id="782192616">
          <w:marLeft w:val="0"/>
          <w:marRight w:val="0"/>
          <w:marTop w:val="0"/>
          <w:marBottom w:val="0"/>
          <w:divBdr>
            <w:top w:val="none" w:sz="0" w:space="0" w:color="auto"/>
            <w:left w:val="none" w:sz="0" w:space="0" w:color="auto"/>
            <w:bottom w:val="none" w:sz="0" w:space="0" w:color="auto"/>
            <w:right w:val="none" w:sz="0" w:space="0" w:color="auto"/>
          </w:divBdr>
          <w:divsChild>
            <w:div w:id="1206209793">
              <w:marLeft w:val="0"/>
              <w:marRight w:val="0"/>
              <w:marTop w:val="0"/>
              <w:marBottom w:val="0"/>
              <w:divBdr>
                <w:top w:val="none" w:sz="0" w:space="0" w:color="auto"/>
                <w:left w:val="none" w:sz="0" w:space="0" w:color="auto"/>
                <w:bottom w:val="none" w:sz="0" w:space="0" w:color="auto"/>
                <w:right w:val="none" w:sz="0" w:space="0" w:color="auto"/>
              </w:divBdr>
              <w:divsChild>
                <w:div w:id="1870490670">
                  <w:marLeft w:val="0"/>
                  <w:marRight w:val="0"/>
                  <w:marTop w:val="0"/>
                  <w:marBottom w:val="0"/>
                  <w:divBdr>
                    <w:top w:val="none" w:sz="0" w:space="0" w:color="auto"/>
                    <w:left w:val="none" w:sz="0" w:space="0" w:color="auto"/>
                    <w:bottom w:val="none" w:sz="0" w:space="0" w:color="auto"/>
                    <w:right w:val="none" w:sz="0" w:space="0" w:color="auto"/>
                  </w:divBdr>
                  <w:divsChild>
                    <w:div w:id="542136763">
                      <w:marLeft w:val="0"/>
                      <w:marRight w:val="0"/>
                      <w:marTop w:val="0"/>
                      <w:marBottom w:val="0"/>
                      <w:divBdr>
                        <w:top w:val="none" w:sz="0" w:space="0" w:color="auto"/>
                        <w:left w:val="none" w:sz="0" w:space="0" w:color="auto"/>
                        <w:bottom w:val="none" w:sz="0" w:space="0" w:color="auto"/>
                        <w:right w:val="none" w:sz="0" w:space="0" w:color="auto"/>
                      </w:divBdr>
                      <w:divsChild>
                        <w:div w:id="49038241">
                          <w:marLeft w:val="0"/>
                          <w:marRight w:val="0"/>
                          <w:marTop w:val="0"/>
                          <w:marBottom w:val="0"/>
                          <w:divBdr>
                            <w:top w:val="none" w:sz="0" w:space="0" w:color="auto"/>
                            <w:left w:val="none" w:sz="0" w:space="0" w:color="auto"/>
                            <w:bottom w:val="none" w:sz="0" w:space="0" w:color="auto"/>
                            <w:right w:val="none" w:sz="0" w:space="0" w:color="auto"/>
                          </w:divBdr>
                          <w:divsChild>
                            <w:div w:id="523129381">
                              <w:marLeft w:val="0"/>
                              <w:marRight w:val="0"/>
                              <w:marTop w:val="0"/>
                              <w:marBottom w:val="0"/>
                              <w:divBdr>
                                <w:top w:val="none" w:sz="0" w:space="0" w:color="auto"/>
                                <w:left w:val="none" w:sz="0" w:space="0" w:color="auto"/>
                                <w:bottom w:val="none" w:sz="0" w:space="0" w:color="auto"/>
                                <w:right w:val="none" w:sz="0" w:space="0" w:color="auto"/>
                              </w:divBdr>
                              <w:divsChild>
                                <w:div w:id="886841991">
                                  <w:marLeft w:val="0"/>
                                  <w:marRight w:val="0"/>
                                  <w:marTop w:val="0"/>
                                  <w:marBottom w:val="0"/>
                                  <w:divBdr>
                                    <w:top w:val="none" w:sz="0" w:space="0" w:color="auto"/>
                                    <w:left w:val="none" w:sz="0" w:space="0" w:color="auto"/>
                                    <w:bottom w:val="none" w:sz="0" w:space="0" w:color="auto"/>
                                    <w:right w:val="none" w:sz="0" w:space="0" w:color="auto"/>
                                  </w:divBdr>
                                  <w:divsChild>
                                    <w:div w:id="2081900333">
                                      <w:marLeft w:val="0"/>
                                      <w:marRight w:val="0"/>
                                      <w:marTop w:val="0"/>
                                      <w:marBottom w:val="0"/>
                                      <w:divBdr>
                                        <w:top w:val="none" w:sz="0" w:space="0" w:color="auto"/>
                                        <w:left w:val="none" w:sz="0" w:space="0" w:color="auto"/>
                                        <w:bottom w:val="none" w:sz="0" w:space="0" w:color="auto"/>
                                        <w:right w:val="none" w:sz="0" w:space="0" w:color="auto"/>
                                      </w:divBdr>
                                      <w:divsChild>
                                        <w:div w:id="1141192244">
                                          <w:marLeft w:val="0"/>
                                          <w:marRight w:val="0"/>
                                          <w:marTop w:val="0"/>
                                          <w:marBottom w:val="0"/>
                                          <w:divBdr>
                                            <w:top w:val="none" w:sz="0" w:space="0" w:color="auto"/>
                                            <w:left w:val="none" w:sz="0" w:space="0" w:color="auto"/>
                                            <w:bottom w:val="none" w:sz="0" w:space="0" w:color="auto"/>
                                            <w:right w:val="none" w:sz="0" w:space="0" w:color="auto"/>
                                          </w:divBdr>
                                          <w:divsChild>
                                            <w:div w:id="1434285770">
                                              <w:marLeft w:val="0"/>
                                              <w:marRight w:val="0"/>
                                              <w:marTop w:val="0"/>
                                              <w:marBottom w:val="0"/>
                                              <w:divBdr>
                                                <w:top w:val="none" w:sz="0" w:space="0" w:color="auto"/>
                                                <w:left w:val="none" w:sz="0" w:space="0" w:color="auto"/>
                                                <w:bottom w:val="none" w:sz="0" w:space="0" w:color="auto"/>
                                                <w:right w:val="none" w:sz="0" w:space="0" w:color="auto"/>
                                              </w:divBdr>
                                              <w:divsChild>
                                                <w:div w:id="1899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427615">
      <w:bodyDiv w:val="1"/>
      <w:marLeft w:val="0"/>
      <w:marRight w:val="0"/>
      <w:marTop w:val="0"/>
      <w:marBottom w:val="0"/>
      <w:divBdr>
        <w:top w:val="none" w:sz="0" w:space="0" w:color="auto"/>
        <w:left w:val="none" w:sz="0" w:space="0" w:color="auto"/>
        <w:bottom w:val="none" w:sz="0" w:space="0" w:color="auto"/>
        <w:right w:val="none" w:sz="0" w:space="0" w:color="auto"/>
      </w:divBdr>
      <w:divsChild>
        <w:div w:id="1175917918">
          <w:marLeft w:val="0"/>
          <w:marRight w:val="0"/>
          <w:marTop w:val="0"/>
          <w:marBottom w:val="0"/>
          <w:divBdr>
            <w:top w:val="none" w:sz="0" w:space="0" w:color="auto"/>
            <w:left w:val="none" w:sz="0" w:space="0" w:color="auto"/>
            <w:bottom w:val="none" w:sz="0" w:space="0" w:color="auto"/>
            <w:right w:val="none" w:sz="0" w:space="0" w:color="auto"/>
          </w:divBdr>
          <w:divsChild>
            <w:div w:id="500505213">
              <w:marLeft w:val="0"/>
              <w:marRight w:val="0"/>
              <w:marTop w:val="0"/>
              <w:marBottom w:val="0"/>
              <w:divBdr>
                <w:top w:val="none" w:sz="0" w:space="0" w:color="auto"/>
                <w:left w:val="none" w:sz="0" w:space="0" w:color="auto"/>
                <w:bottom w:val="none" w:sz="0" w:space="0" w:color="auto"/>
                <w:right w:val="none" w:sz="0" w:space="0" w:color="auto"/>
              </w:divBdr>
              <w:divsChild>
                <w:div w:id="719134983">
                  <w:marLeft w:val="0"/>
                  <w:marRight w:val="0"/>
                  <w:marTop w:val="0"/>
                  <w:marBottom w:val="0"/>
                  <w:divBdr>
                    <w:top w:val="none" w:sz="0" w:space="0" w:color="auto"/>
                    <w:left w:val="none" w:sz="0" w:space="0" w:color="auto"/>
                    <w:bottom w:val="none" w:sz="0" w:space="0" w:color="auto"/>
                    <w:right w:val="none" w:sz="0" w:space="0" w:color="auto"/>
                  </w:divBdr>
                  <w:divsChild>
                    <w:div w:id="189148855">
                      <w:marLeft w:val="0"/>
                      <w:marRight w:val="0"/>
                      <w:marTop w:val="0"/>
                      <w:marBottom w:val="0"/>
                      <w:divBdr>
                        <w:top w:val="none" w:sz="0" w:space="0" w:color="auto"/>
                        <w:left w:val="none" w:sz="0" w:space="0" w:color="auto"/>
                        <w:bottom w:val="none" w:sz="0" w:space="0" w:color="auto"/>
                        <w:right w:val="none" w:sz="0" w:space="0" w:color="auto"/>
                      </w:divBdr>
                      <w:divsChild>
                        <w:div w:id="845559759">
                          <w:marLeft w:val="0"/>
                          <w:marRight w:val="0"/>
                          <w:marTop w:val="0"/>
                          <w:marBottom w:val="0"/>
                          <w:divBdr>
                            <w:top w:val="none" w:sz="0" w:space="0" w:color="auto"/>
                            <w:left w:val="none" w:sz="0" w:space="0" w:color="auto"/>
                            <w:bottom w:val="none" w:sz="0" w:space="0" w:color="auto"/>
                            <w:right w:val="none" w:sz="0" w:space="0" w:color="auto"/>
                          </w:divBdr>
                          <w:divsChild>
                            <w:div w:id="1735354160">
                              <w:marLeft w:val="0"/>
                              <w:marRight w:val="0"/>
                              <w:marTop w:val="0"/>
                              <w:marBottom w:val="0"/>
                              <w:divBdr>
                                <w:top w:val="none" w:sz="0" w:space="0" w:color="auto"/>
                                <w:left w:val="none" w:sz="0" w:space="0" w:color="auto"/>
                                <w:bottom w:val="none" w:sz="0" w:space="0" w:color="auto"/>
                                <w:right w:val="none" w:sz="0" w:space="0" w:color="auto"/>
                              </w:divBdr>
                              <w:divsChild>
                                <w:div w:id="117770890">
                                  <w:marLeft w:val="0"/>
                                  <w:marRight w:val="0"/>
                                  <w:marTop w:val="0"/>
                                  <w:marBottom w:val="0"/>
                                  <w:divBdr>
                                    <w:top w:val="none" w:sz="0" w:space="0" w:color="auto"/>
                                    <w:left w:val="none" w:sz="0" w:space="0" w:color="auto"/>
                                    <w:bottom w:val="none" w:sz="0" w:space="0" w:color="auto"/>
                                    <w:right w:val="none" w:sz="0" w:space="0" w:color="auto"/>
                                  </w:divBdr>
                                  <w:divsChild>
                                    <w:div w:id="202640929">
                                      <w:marLeft w:val="0"/>
                                      <w:marRight w:val="0"/>
                                      <w:marTop w:val="0"/>
                                      <w:marBottom w:val="0"/>
                                      <w:divBdr>
                                        <w:top w:val="none" w:sz="0" w:space="0" w:color="auto"/>
                                        <w:left w:val="none" w:sz="0" w:space="0" w:color="auto"/>
                                        <w:bottom w:val="none" w:sz="0" w:space="0" w:color="auto"/>
                                        <w:right w:val="none" w:sz="0" w:space="0" w:color="auto"/>
                                      </w:divBdr>
                                      <w:divsChild>
                                        <w:div w:id="375082390">
                                          <w:marLeft w:val="0"/>
                                          <w:marRight w:val="0"/>
                                          <w:marTop w:val="0"/>
                                          <w:marBottom w:val="0"/>
                                          <w:divBdr>
                                            <w:top w:val="none" w:sz="0" w:space="0" w:color="auto"/>
                                            <w:left w:val="none" w:sz="0" w:space="0" w:color="auto"/>
                                            <w:bottom w:val="none" w:sz="0" w:space="0" w:color="auto"/>
                                            <w:right w:val="none" w:sz="0" w:space="0" w:color="auto"/>
                                          </w:divBdr>
                                          <w:divsChild>
                                            <w:div w:id="1067461125">
                                              <w:marLeft w:val="0"/>
                                              <w:marRight w:val="0"/>
                                              <w:marTop w:val="0"/>
                                              <w:marBottom w:val="0"/>
                                              <w:divBdr>
                                                <w:top w:val="none" w:sz="0" w:space="0" w:color="auto"/>
                                                <w:left w:val="none" w:sz="0" w:space="0" w:color="auto"/>
                                                <w:bottom w:val="none" w:sz="0" w:space="0" w:color="auto"/>
                                                <w:right w:val="none" w:sz="0" w:space="0" w:color="auto"/>
                                              </w:divBdr>
                                              <w:divsChild>
                                                <w:div w:id="701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ingwage.org.uk/friendly-fu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erenewables.com/communities/community-fund-locations/great-britain/spurn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C3AE3-99A8-4838-B730-F6673697EF38}">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7276A6C1-2D69-4295-B99E-9DCB7D4835CF}">
  <ds:schemaRefs>
    <ds:schemaRef ds:uri="http://schemas.microsoft.com/sharepoint/v3/contenttype/forms"/>
  </ds:schemaRefs>
</ds:datastoreItem>
</file>

<file path=customXml/itemProps3.xml><?xml version="1.0" encoding="utf-8"?>
<ds:datastoreItem xmlns:ds="http://schemas.openxmlformats.org/officeDocument/2006/customXml" ds:itemID="{67524F98-83F7-4685-A933-D51EF8E2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Scottish &amp; Southern Energy Plc</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RE64175</dc:creator>
  <cp:lastModifiedBy>Mullen, Craig W</cp:lastModifiedBy>
  <cp:revision>11</cp:revision>
  <cp:lastPrinted>2014-06-23T14:40:00Z</cp:lastPrinted>
  <dcterms:created xsi:type="dcterms:W3CDTF">2018-03-21T16:22:00Z</dcterms:created>
  <dcterms:modified xsi:type="dcterms:W3CDTF">2023-07-24T15:30:00Z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