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C" w:rsidRDefault="009C1128" w:rsidP="00F36AD6">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506095</wp:posOffset>
            </wp:positionH>
            <wp:positionV relativeFrom="paragraph">
              <wp:posOffset>343535</wp:posOffset>
            </wp:positionV>
            <wp:extent cx="1195705" cy="562610"/>
            <wp:effectExtent l="19050" t="0" r="4445" b="0"/>
            <wp:wrapThrough wrapText="bothSides">
              <wp:wrapPolygon edited="0">
                <wp:start x="-344" y="0"/>
                <wp:lineTo x="-344" y="21210"/>
                <wp:lineTo x="21680" y="21210"/>
                <wp:lineTo x="21680" y="0"/>
                <wp:lineTo x="-344" y="0"/>
              </wp:wrapPolygon>
            </wp:wrapThrough>
            <wp:docPr id="40"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8" cstate="print"/>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-450215</wp:posOffset>
            </wp:positionH>
            <wp:positionV relativeFrom="paragraph">
              <wp:posOffset>-227965</wp:posOffset>
            </wp:positionV>
            <wp:extent cx="7623175" cy="1080135"/>
            <wp:effectExtent l="19050" t="0" r="0" b="0"/>
            <wp:wrapThrough wrapText="bothSides">
              <wp:wrapPolygon edited="0">
                <wp:start x="-54" y="0"/>
                <wp:lineTo x="-54" y="21333"/>
                <wp:lineTo x="21591" y="21333"/>
                <wp:lineTo x="21591" y="0"/>
                <wp:lineTo x="-54" y="0"/>
              </wp:wrapPolygon>
            </wp:wrapThrough>
            <wp:docPr id="39"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9" cstate="print"/>
                    <a:srcRect/>
                    <a:stretch>
                      <a:fillRect/>
                    </a:stretch>
                  </pic:blipFill>
                  <pic:spPr bwMode="auto">
                    <a:xfrm>
                      <a:off x="0" y="0"/>
                      <a:ext cx="7623175" cy="1080135"/>
                    </a:xfrm>
                    <a:prstGeom prst="rect">
                      <a:avLst/>
                    </a:prstGeom>
                    <a:noFill/>
                    <a:ln w="9525">
                      <a:noFill/>
                      <a:miter lim="800000"/>
                      <a:headEnd/>
                      <a:tailEnd/>
                    </a:ln>
                  </pic:spPr>
                </pic:pic>
              </a:graphicData>
            </a:graphic>
          </wp:anchor>
        </w:drawing>
      </w:r>
    </w:p>
    <w:p w:rsidR="00A61F1C" w:rsidRPr="00A61F1C" w:rsidRDefault="007372E7" w:rsidP="00A61F1C">
      <w:pPr>
        <w:jc w:val="right"/>
        <w:rPr>
          <w:rFonts w:ascii="Calibri" w:hAnsi="Calibri" w:cs="Arial"/>
          <w:sz w:val="28"/>
          <w:szCs w:val="28"/>
        </w:rPr>
      </w:pPr>
      <w:r>
        <w:rPr>
          <w:rFonts w:ascii="Calibri" w:hAnsi="Calibri" w:cs="Arial"/>
          <w:sz w:val="28"/>
          <w:szCs w:val="28"/>
        </w:rPr>
        <w:t>Fairburn</w:t>
      </w:r>
      <w:r w:rsidR="00A61F1C" w:rsidRPr="00A61F1C">
        <w:rPr>
          <w:rFonts w:ascii="Calibri" w:hAnsi="Calibri" w:cs="Arial"/>
          <w:sz w:val="28"/>
          <w:szCs w:val="28"/>
        </w:rPr>
        <w:t xml:space="preserve"> Community Fund</w:t>
      </w:r>
    </w:p>
    <w:p w:rsidR="00A61F1C" w:rsidRPr="00A61F1C" w:rsidRDefault="00A61F1C" w:rsidP="00A61F1C">
      <w:pPr>
        <w:jc w:val="right"/>
        <w:rPr>
          <w:rFonts w:ascii="Calibri" w:hAnsi="Calibri" w:cs="Arial"/>
          <w:sz w:val="28"/>
          <w:szCs w:val="28"/>
        </w:rPr>
      </w:pPr>
      <w:r>
        <w:rPr>
          <w:rFonts w:ascii="Calibri" w:hAnsi="Calibri" w:cs="Arial"/>
          <w:sz w:val="28"/>
          <w:szCs w:val="28"/>
        </w:rPr>
        <w:t>Application G</w:t>
      </w:r>
      <w:r w:rsidRPr="00A61F1C">
        <w:rPr>
          <w:rFonts w:ascii="Calibri" w:hAnsi="Calibri" w:cs="Arial"/>
          <w:sz w:val="28"/>
          <w:szCs w:val="28"/>
        </w:rPr>
        <w:t>uidelines</w:t>
      </w:r>
    </w:p>
    <w:p w:rsidR="00A61F1C" w:rsidRPr="00A61F1C" w:rsidRDefault="00A61F1C" w:rsidP="00F36AD6">
      <w:pPr>
        <w:rPr>
          <w:rFonts w:ascii="Arial" w:hAnsi="Arial" w:cs="Arial"/>
          <w:sz w:val="22"/>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404"/>
      </w:tblGrid>
      <w:tr w:rsidR="00F36AD6" w:rsidRPr="00A61F1C" w:rsidTr="00A61F1C">
        <w:trPr>
          <w:tblCellSpacing w:w="28" w:type="dxa"/>
        </w:trPr>
        <w:tc>
          <w:tcPr>
            <w:tcW w:w="1029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rsidTr="00A61F1C">
        <w:trPr>
          <w:tblCellSpacing w:w="28" w:type="dxa"/>
        </w:trPr>
        <w:tc>
          <w:tcPr>
            <w:tcW w:w="10292" w:type="dxa"/>
            <w:shd w:val="clear" w:color="auto" w:fill="BDD2F9"/>
          </w:tcPr>
          <w:p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7372E7">
              <w:rPr>
                <w:rFonts w:ascii="Calibri" w:hAnsi="Calibri" w:cs="Arial"/>
                <w:sz w:val="20"/>
                <w:szCs w:val="20"/>
              </w:rPr>
              <w:t>Fairburn</w:t>
            </w:r>
            <w:r w:rsidR="00A61F1C">
              <w:rPr>
                <w:rFonts w:ascii="Calibri" w:hAnsi="Calibri" w:cs="Arial"/>
                <w:b/>
                <w:sz w:val="20"/>
                <w:szCs w:val="20"/>
              </w:rPr>
              <w:t xml:space="preserve"> </w:t>
            </w:r>
            <w:r w:rsidRPr="00A61F1C">
              <w:rPr>
                <w:rFonts w:ascii="Calibri" w:hAnsi="Calibri" w:cs="Arial"/>
                <w:sz w:val="20"/>
                <w:szCs w:val="20"/>
              </w:rPr>
              <w:t xml:space="preserve">Community Fund. </w:t>
            </w:r>
          </w:p>
          <w:p w:rsidR="00F36AD6" w:rsidRPr="00A61F1C" w:rsidRDefault="00F36AD6">
            <w:pPr>
              <w:rPr>
                <w:rFonts w:ascii="Calibri" w:hAnsi="Calibri" w:cs="Arial"/>
                <w:sz w:val="20"/>
                <w:szCs w:val="20"/>
              </w:rPr>
            </w:pPr>
          </w:p>
          <w:p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SSE</w:t>
            </w:r>
            <w:r w:rsidRPr="00A61F1C">
              <w:rPr>
                <w:rFonts w:ascii="Calibri" w:hAnsi="Calibri" w:cs="Arial"/>
                <w:sz w:val="20"/>
                <w:szCs w:val="20"/>
              </w:rPr>
              <w:t xml:space="preserve"> or downloaded from www.sse.com/community/funds. These documents will be updated from time to time. Please make sure you have the latest version. </w:t>
            </w:r>
            <w:r w:rsidR="0038289D" w:rsidRPr="00A61F1C">
              <w:rPr>
                <w:rFonts w:ascii="Calibri" w:hAnsi="Calibri" w:cs="Arial"/>
                <w:sz w:val="20"/>
                <w:szCs w:val="20"/>
              </w:rPr>
              <w:t>Application forms must be completed electronically. If you’re struggling, please contact yo</w:t>
            </w:r>
            <w:r w:rsidR="00A61F1C">
              <w:rPr>
                <w:rFonts w:ascii="Calibri" w:hAnsi="Calibri" w:cs="Arial"/>
                <w:sz w:val="20"/>
                <w:szCs w:val="20"/>
              </w:rPr>
              <w:t xml:space="preserve">ur Community Fund Manager </w:t>
            </w:r>
            <w:r w:rsidR="0038289D" w:rsidRPr="00A61F1C">
              <w:rPr>
                <w:rFonts w:ascii="Calibri" w:hAnsi="Calibri" w:cs="Arial"/>
                <w:sz w:val="20"/>
                <w:szCs w:val="20"/>
              </w:rPr>
              <w:t>using the details below.</w:t>
            </w:r>
          </w:p>
          <w:p w:rsidR="00F36AD6" w:rsidRPr="00A61F1C" w:rsidRDefault="00F36AD6">
            <w:pPr>
              <w:rPr>
                <w:rFonts w:ascii="Calibri" w:hAnsi="Calibri" w:cs="Arial"/>
                <w:sz w:val="20"/>
                <w:szCs w:val="20"/>
              </w:rPr>
            </w:pPr>
          </w:p>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and you must send us the other documents we ask for.</w:t>
            </w:r>
            <w:r w:rsidR="004702A2" w:rsidRPr="00A61F1C">
              <w:rPr>
                <w:rFonts w:ascii="Calibri" w:hAnsi="Calibri" w:cs="Arial"/>
                <w:sz w:val="20"/>
                <w:szCs w:val="20"/>
              </w:rPr>
              <w:t xml:space="preserve"> In order to give your application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rsidTr="0038289D">
        <w:trPr>
          <w:tblCellSpacing w:w="14" w:type="dxa"/>
        </w:trPr>
        <w:tc>
          <w:tcPr>
            <w:tcW w:w="10320" w:type="dxa"/>
            <w:gridSpan w:val="2"/>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rsidR="00F36AD6" w:rsidRPr="009C1128" w:rsidRDefault="007372E7" w:rsidP="00E55F53">
            <w:pPr>
              <w:spacing w:line="276" w:lineRule="auto"/>
              <w:rPr>
                <w:rFonts w:asciiTheme="minorHAnsi" w:eastAsia="Calibri" w:hAnsiTheme="minorHAnsi" w:cs="Arial"/>
                <w:noProof/>
                <w:color w:val="000000"/>
                <w:sz w:val="20"/>
                <w:szCs w:val="20"/>
                <w:lang w:eastAsia="en-US"/>
              </w:rPr>
            </w:pPr>
            <w:r>
              <w:rPr>
                <w:rFonts w:asciiTheme="minorHAnsi" w:hAnsiTheme="minorHAnsi"/>
                <w:sz w:val="20"/>
                <w:szCs w:val="18"/>
              </w:rPr>
              <w:t>Fiona Morrison</w:t>
            </w:r>
            <w:r>
              <w:rPr>
                <w:rFonts w:asciiTheme="minorHAnsi" w:hAnsiTheme="minorHAnsi"/>
                <w:sz w:val="20"/>
                <w:szCs w:val="18"/>
              </w:rPr>
              <w:br/>
              <w:t>Community Investment Advisor</w:t>
            </w:r>
            <w:r w:rsidR="00473377">
              <w:rPr>
                <w:rFonts w:asciiTheme="minorHAnsi" w:hAnsiTheme="minorHAnsi"/>
                <w:sz w:val="20"/>
                <w:szCs w:val="18"/>
              </w:rPr>
              <w:br/>
            </w:r>
            <w:r w:rsidR="00576724">
              <w:rPr>
                <w:rFonts w:asciiTheme="minorHAnsi" w:hAnsiTheme="minorHAnsi"/>
                <w:sz w:val="20"/>
                <w:szCs w:val="18"/>
              </w:rPr>
              <w:t>01463 728376</w:t>
            </w:r>
            <w:r w:rsidR="00576724">
              <w:rPr>
                <w:rFonts w:asciiTheme="minorHAnsi" w:hAnsiTheme="minorHAnsi"/>
                <w:sz w:val="20"/>
                <w:szCs w:val="18"/>
              </w:rPr>
              <w:br/>
              <w:t>f</w:t>
            </w:r>
            <w:r>
              <w:rPr>
                <w:rFonts w:asciiTheme="minorHAnsi" w:hAnsiTheme="minorHAnsi"/>
                <w:sz w:val="20"/>
                <w:szCs w:val="18"/>
              </w:rPr>
              <w:t>iona.morrison</w:t>
            </w:r>
            <w:r w:rsidR="009C1128" w:rsidRPr="009C1128">
              <w:rPr>
                <w:rFonts w:asciiTheme="minorHAnsi" w:hAnsiTheme="minorHAnsi"/>
                <w:sz w:val="20"/>
                <w:szCs w:val="18"/>
              </w:rPr>
              <w:t>@sse.com</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rsidR="00F36AD6" w:rsidRPr="00A61F1C" w:rsidRDefault="008A2B54" w:rsidP="007372E7">
            <w:pPr>
              <w:spacing w:line="276" w:lineRule="auto"/>
              <w:rPr>
                <w:rFonts w:ascii="Calibri" w:eastAsia="Calibri" w:hAnsi="Calibri" w:cs="Arial"/>
                <w:noProof/>
                <w:color w:val="000000"/>
                <w:sz w:val="20"/>
                <w:szCs w:val="20"/>
                <w:lang w:eastAsia="en-US"/>
              </w:rPr>
            </w:pPr>
            <w:r>
              <w:rPr>
                <w:rFonts w:ascii="Calibri" w:hAnsi="Calibri" w:cs="Arial"/>
                <w:sz w:val="20"/>
                <w:szCs w:val="20"/>
              </w:rPr>
              <w:t>£</w:t>
            </w:r>
            <w:r w:rsidR="007372E7">
              <w:rPr>
                <w:rFonts w:ascii="Calibri" w:hAnsi="Calibri" w:cs="Arial"/>
                <w:sz w:val="20"/>
                <w:szCs w:val="20"/>
              </w:rPr>
              <w:t>80,000</w:t>
            </w:r>
            <w:r w:rsidR="009704D0" w:rsidRPr="00A61F1C">
              <w:rPr>
                <w:rFonts w:ascii="Calibri" w:hAnsi="Calibri" w:cs="Arial"/>
                <w:sz w:val="20"/>
                <w:szCs w:val="20"/>
              </w:rPr>
              <w:t xml:space="preserve"> </w:t>
            </w:r>
            <w:r w:rsidR="00F36AD6" w:rsidRPr="00A61F1C">
              <w:rPr>
                <w:rFonts w:ascii="Calibri" w:hAnsi="Calibri" w:cs="Arial"/>
                <w:sz w:val="20"/>
                <w:szCs w:val="20"/>
              </w:rPr>
              <w:t>per year (approx)</w:t>
            </w:r>
          </w:p>
        </w:tc>
      </w:tr>
      <w:tr w:rsidR="007372E7" w:rsidRPr="00A61F1C" w:rsidTr="0038289D">
        <w:trPr>
          <w:tblCellSpacing w:w="14" w:type="dxa"/>
        </w:trPr>
        <w:tc>
          <w:tcPr>
            <w:tcW w:w="3388" w:type="dxa"/>
            <w:shd w:val="clear" w:color="auto" w:fill="BDD2F9"/>
          </w:tcPr>
          <w:p w:rsidR="007372E7" w:rsidRPr="00A61F1C" w:rsidRDefault="007372E7">
            <w:pPr>
              <w:spacing w:line="276" w:lineRule="auto"/>
              <w:rPr>
                <w:rFonts w:ascii="Calibri" w:hAnsi="Calibri" w:cs="Arial"/>
                <w:sz w:val="20"/>
                <w:szCs w:val="20"/>
              </w:rPr>
            </w:pPr>
            <w:r>
              <w:rPr>
                <w:rFonts w:ascii="Calibri" w:hAnsi="Calibri" w:cs="Arial"/>
                <w:sz w:val="20"/>
                <w:szCs w:val="20"/>
              </w:rPr>
              <w:t>How much can I apply for?</w:t>
            </w:r>
          </w:p>
        </w:tc>
        <w:tc>
          <w:tcPr>
            <w:tcW w:w="6904" w:type="dxa"/>
          </w:tcPr>
          <w:p w:rsidR="007372E7" w:rsidRPr="00706991" w:rsidRDefault="00706991" w:rsidP="00212741">
            <w:pPr>
              <w:spacing w:line="276" w:lineRule="auto"/>
              <w:rPr>
                <w:rFonts w:ascii="Calibri" w:hAnsi="Calibri" w:cs="Arial"/>
                <w:sz w:val="20"/>
                <w:szCs w:val="18"/>
              </w:rPr>
            </w:pPr>
            <w:r w:rsidRPr="00706991">
              <w:rPr>
                <w:rFonts w:ascii="Calibri" w:hAnsi="Calibri"/>
                <w:sz w:val="20"/>
                <w:szCs w:val="18"/>
              </w:rPr>
              <w:t>Between £250 and £10,000. Applications above £10,000 require a separate form available from SSE.</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rsidR="00803A7B" w:rsidRPr="0056721A" w:rsidRDefault="0056721A" w:rsidP="0056721A">
            <w:pPr>
              <w:spacing w:line="276" w:lineRule="auto"/>
              <w:rPr>
                <w:rFonts w:ascii="Calibri" w:hAnsi="Calibri" w:cs="Arial"/>
                <w:sz w:val="18"/>
                <w:szCs w:val="18"/>
              </w:rPr>
            </w:pPr>
            <w:r>
              <w:rPr>
                <w:rFonts w:ascii="Calibri" w:hAnsi="Calibri"/>
                <w:sz w:val="20"/>
                <w:szCs w:val="18"/>
              </w:rPr>
              <w:t>SSE</w:t>
            </w:r>
            <w:r w:rsidRPr="0056721A">
              <w:rPr>
                <w:rFonts w:ascii="Calibri" w:hAnsi="Calibri"/>
                <w:sz w:val="20"/>
                <w:szCs w:val="18"/>
              </w:rPr>
              <w:t xml:space="preserve"> operates a 20 turbine wind farm at Fairburn in the Highland region. The </w:t>
            </w:r>
            <w:r>
              <w:rPr>
                <w:rFonts w:ascii="Calibri" w:hAnsi="Calibri"/>
                <w:sz w:val="20"/>
                <w:szCs w:val="18"/>
              </w:rPr>
              <w:t>SSE F</w:t>
            </w:r>
            <w:r w:rsidRPr="0056721A">
              <w:rPr>
                <w:rFonts w:ascii="Calibri" w:hAnsi="Calibri"/>
                <w:sz w:val="20"/>
                <w:szCs w:val="18"/>
              </w:rPr>
              <w:t>airburn Community Investment Fund has been established as a means of enabling us to contribute to the communities located around the wind farm.</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rsidR="00D01A7C" w:rsidRDefault="00D01A7C" w:rsidP="00D01A7C">
            <w:pPr>
              <w:rPr>
                <w:rFonts w:ascii="Calibri" w:hAnsi="Calibri"/>
                <w:sz w:val="20"/>
                <w:szCs w:val="18"/>
              </w:rPr>
            </w:pPr>
            <w:r w:rsidRPr="00D01A7C">
              <w:rPr>
                <w:rFonts w:ascii="Calibri" w:hAnsi="Calibri"/>
                <w:sz w:val="20"/>
                <w:szCs w:val="18"/>
              </w:rPr>
              <w:t xml:space="preserve">The community council areas of </w:t>
            </w:r>
            <w:proofErr w:type="spellStart"/>
            <w:r w:rsidRPr="00D01A7C">
              <w:rPr>
                <w:rFonts w:ascii="Calibri" w:hAnsi="Calibri"/>
                <w:sz w:val="20"/>
                <w:szCs w:val="18"/>
              </w:rPr>
              <w:t>Marybank</w:t>
            </w:r>
            <w:proofErr w:type="spellEnd"/>
            <w:r w:rsidRPr="00D01A7C">
              <w:rPr>
                <w:rFonts w:ascii="Calibri" w:hAnsi="Calibri"/>
                <w:sz w:val="20"/>
                <w:szCs w:val="18"/>
              </w:rPr>
              <w:t xml:space="preserve">, </w:t>
            </w:r>
            <w:proofErr w:type="spellStart"/>
            <w:r w:rsidRPr="00D01A7C">
              <w:rPr>
                <w:rFonts w:ascii="Calibri" w:hAnsi="Calibri"/>
                <w:sz w:val="20"/>
                <w:szCs w:val="18"/>
              </w:rPr>
              <w:t>Scatwell</w:t>
            </w:r>
            <w:proofErr w:type="spellEnd"/>
            <w:r w:rsidRPr="00D01A7C">
              <w:rPr>
                <w:rFonts w:ascii="Calibri" w:hAnsi="Calibri"/>
                <w:sz w:val="20"/>
                <w:szCs w:val="18"/>
              </w:rPr>
              <w:t xml:space="preserve"> &amp; </w:t>
            </w:r>
            <w:proofErr w:type="spellStart"/>
            <w:r w:rsidRPr="00D01A7C">
              <w:rPr>
                <w:rFonts w:ascii="Calibri" w:hAnsi="Calibri"/>
                <w:sz w:val="20"/>
                <w:szCs w:val="18"/>
              </w:rPr>
              <w:t>Strathconon</w:t>
            </w:r>
            <w:proofErr w:type="spellEnd"/>
            <w:r w:rsidRPr="00D01A7C">
              <w:rPr>
                <w:rFonts w:ascii="Calibri" w:hAnsi="Calibri"/>
                <w:sz w:val="20"/>
                <w:szCs w:val="18"/>
              </w:rPr>
              <w:t xml:space="preserve">, </w:t>
            </w:r>
            <w:proofErr w:type="spellStart"/>
            <w:r w:rsidRPr="00D01A7C">
              <w:rPr>
                <w:rFonts w:ascii="Calibri" w:hAnsi="Calibri"/>
                <w:sz w:val="20"/>
                <w:szCs w:val="18"/>
              </w:rPr>
              <w:t>Contin</w:t>
            </w:r>
            <w:proofErr w:type="spellEnd"/>
            <w:r w:rsidRPr="00D01A7C">
              <w:rPr>
                <w:rFonts w:ascii="Calibri" w:hAnsi="Calibri"/>
                <w:sz w:val="20"/>
                <w:szCs w:val="18"/>
              </w:rPr>
              <w:t xml:space="preserve"> and Muir of Ord.</w:t>
            </w:r>
          </w:p>
          <w:p w:rsidR="00117A35" w:rsidRDefault="00117A35" w:rsidP="00D01A7C">
            <w:pPr>
              <w:rPr>
                <w:rFonts w:ascii="Calibri" w:hAnsi="Calibri"/>
                <w:sz w:val="20"/>
                <w:szCs w:val="18"/>
              </w:rPr>
            </w:pPr>
          </w:p>
          <w:p w:rsidR="00117A35" w:rsidRPr="00117A35" w:rsidRDefault="00117A35" w:rsidP="00D01A7C">
            <w:pPr>
              <w:rPr>
                <w:rFonts w:ascii="Calibri" w:hAnsi="Calibri"/>
                <w:sz w:val="20"/>
                <w:szCs w:val="20"/>
              </w:rPr>
            </w:pPr>
            <w:r w:rsidRPr="00117A35">
              <w:rPr>
                <w:rFonts w:ascii="Calibri" w:hAnsi="Calibri"/>
                <w:sz w:val="20"/>
                <w:szCs w:val="20"/>
              </w:rPr>
              <w:t xml:space="preserve">The fund is proportionally split between the three communities with Muir of Ord already committing their funds to ongoing development activity. So </w:t>
            </w:r>
            <w:r w:rsidRPr="00117A35">
              <w:rPr>
                <w:rFonts w:ascii="Calibri" w:hAnsi="Calibri"/>
                <w:b/>
                <w:sz w:val="20"/>
                <w:szCs w:val="20"/>
              </w:rPr>
              <w:t>this fund is currently closed to Muir of Ord groups.</w:t>
            </w:r>
          </w:p>
          <w:p w:rsidR="00803A7B" w:rsidRPr="008F5E40" w:rsidRDefault="00803A7B" w:rsidP="0031102C">
            <w:pPr>
              <w:autoSpaceDE w:val="0"/>
              <w:autoSpaceDN w:val="0"/>
              <w:adjustRightInd w:val="0"/>
              <w:rPr>
                <w:rFonts w:asciiTheme="minorHAnsi" w:hAnsiTheme="minorHAnsi"/>
                <w:sz w:val="18"/>
                <w:szCs w:val="18"/>
              </w:rPr>
            </w:pP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rsidR="00803A7B" w:rsidRPr="00E41426" w:rsidRDefault="00803A7B" w:rsidP="00E41426">
            <w:pPr>
              <w:rPr>
                <w:rFonts w:ascii="Calibri" w:hAnsi="Calibri"/>
                <w:sz w:val="20"/>
                <w:szCs w:val="18"/>
              </w:rPr>
            </w:pPr>
            <w:r w:rsidRPr="00C574B7">
              <w:rPr>
                <w:rFonts w:asciiTheme="minorHAnsi" w:hAnsiTheme="minorHAnsi"/>
                <w:sz w:val="20"/>
                <w:szCs w:val="18"/>
              </w:rPr>
              <w:t xml:space="preserve">A local advisory panel, made up of local residents and representatives from the community council areas of </w:t>
            </w:r>
            <w:proofErr w:type="spellStart"/>
            <w:r w:rsidR="00E41426" w:rsidRPr="00D01A7C">
              <w:rPr>
                <w:rFonts w:ascii="Calibri" w:hAnsi="Calibri"/>
                <w:sz w:val="20"/>
                <w:szCs w:val="18"/>
              </w:rPr>
              <w:t>of</w:t>
            </w:r>
            <w:proofErr w:type="spellEnd"/>
            <w:r w:rsidR="00E41426" w:rsidRPr="00D01A7C">
              <w:rPr>
                <w:rFonts w:ascii="Calibri" w:hAnsi="Calibri"/>
                <w:sz w:val="20"/>
                <w:szCs w:val="18"/>
              </w:rPr>
              <w:t xml:space="preserve"> </w:t>
            </w:r>
            <w:proofErr w:type="spellStart"/>
            <w:r w:rsidR="00E41426" w:rsidRPr="00D01A7C">
              <w:rPr>
                <w:rFonts w:ascii="Calibri" w:hAnsi="Calibri"/>
                <w:sz w:val="20"/>
                <w:szCs w:val="18"/>
              </w:rPr>
              <w:t>Marybank</w:t>
            </w:r>
            <w:proofErr w:type="spellEnd"/>
            <w:r w:rsidR="00E41426" w:rsidRPr="00D01A7C">
              <w:rPr>
                <w:rFonts w:ascii="Calibri" w:hAnsi="Calibri"/>
                <w:sz w:val="20"/>
                <w:szCs w:val="18"/>
              </w:rPr>
              <w:t xml:space="preserve">, </w:t>
            </w:r>
            <w:proofErr w:type="spellStart"/>
            <w:r w:rsidR="00E41426" w:rsidRPr="00D01A7C">
              <w:rPr>
                <w:rFonts w:ascii="Calibri" w:hAnsi="Calibri"/>
                <w:sz w:val="20"/>
                <w:szCs w:val="18"/>
              </w:rPr>
              <w:t>Scatwell</w:t>
            </w:r>
            <w:proofErr w:type="spellEnd"/>
            <w:r w:rsidR="00E41426" w:rsidRPr="00D01A7C">
              <w:rPr>
                <w:rFonts w:ascii="Calibri" w:hAnsi="Calibri"/>
                <w:sz w:val="20"/>
                <w:szCs w:val="18"/>
              </w:rPr>
              <w:t xml:space="preserve"> &amp; </w:t>
            </w:r>
            <w:proofErr w:type="spellStart"/>
            <w:r w:rsidR="00E41426" w:rsidRPr="00D01A7C">
              <w:rPr>
                <w:rFonts w:ascii="Calibri" w:hAnsi="Calibri"/>
                <w:sz w:val="20"/>
                <w:szCs w:val="18"/>
              </w:rPr>
              <w:t>Strathconon</w:t>
            </w:r>
            <w:proofErr w:type="spellEnd"/>
            <w:r w:rsidR="00E41426" w:rsidRPr="00D01A7C">
              <w:rPr>
                <w:rFonts w:ascii="Calibri" w:hAnsi="Calibri"/>
                <w:sz w:val="20"/>
                <w:szCs w:val="18"/>
              </w:rPr>
              <w:t xml:space="preserve">, </w:t>
            </w:r>
            <w:proofErr w:type="spellStart"/>
            <w:r w:rsidR="00E41426" w:rsidRPr="00D01A7C">
              <w:rPr>
                <w:rFonts w:ascii="Calibri" w:hAnsi="Calibri"/>
                <w:sz w:val="20"/>
                <w:szCs w:val="18"/>
              </w:rPr>
              <w:t>Contin</w:t>
            </w:r>
            <w:proofErr w:type="spellEnd"/>
            <w:r w:rsidR="00E41426" w:rsidRPr="00D01A7C">
              <w:rPr>
                <w:rFonts w:ascii="Calibri" w:hAnsi="Calibri"/>
                <w:sz w:val="20"/>
                <w:szCs w:val="18"/>
              </w:rPr>
              <w:t xml:space="preserve"> and Muir of Ord.</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803A7B" w:rsidRPr="00A61F1C">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803A7B" w:rsidRPr="00A61F1C"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803A7B" w:rsidRPr="00A61F1C" w:rsidRDefault="00803A7B">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Panel meets</w:t>
                  </w:r>
                </w:p>
              </w:tc>
            </w:tr>
            <w:tr w:rsidR="00803A7B" w:rsidRPr="00A61F1C"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890676">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28</w:t>
                  </w:r>
                  <w:r w:rsidRPr="00890676">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Febuary 2014</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890676">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28</w:t>
                  </w:r>
                  <w:r w:rsidRPr="00890676">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April 2014</w:t>
                  </w:r>
                </w:p>
              </w:tc>
            </w:tr>
            <w:tr w:rsidR="00803A7B" w:rsidRPr="00A61F1C" w:rsidTr="00890676">
              <w:tc>
                <w:tcPr>
                  <w:tcW w:w="26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890676">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30</w:t>
                  </w:r>
                  <w:r w:rsidRPr="00890676">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June 2014</w:t>
                  </w:r>
                </w:p>
              </w:tc>
              <w:tc>
                <w:tcPr>
                  <w:tcW w:w="2925"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3A7B" w:rsidRPr="00C66A51" w:rsidRDefault="00890676">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eastAsia="Calibri" w:hAnsi="Calibri" w:cs="Arial"/>
                      <w:noProof/>
                      <w:color w:val="000000"/>
                      <w:sz w:val="20"/>
                      <w:szCs w:val="20"/>
                      <w:lang w:eastAsia="en-US"/>
                    </w:rPr>
                    <w:t>18</w:t>
                  </w:r>
                  <w:r w:rsidRPr="00890676">
                    <w:rPr>
                      <w:rFonts w:ascii="Calibri" w:eastAsia="Calibri" w:hAnsi="Calibri" w:cs="Arial"/>
                      <w:noProof/>
                      <w:color w:val="000000"/>
                      <w:sz w:val="20"/>
                      <w:szCs w:val="20"/>
                      <w:vertAlign w:val="superscript"/>
                      <w:lang w:eastAsia="en-US"/>
                    </w:rPr>
                    <w:t>th</w:t>
                  </w:r>
                  <w:r>
                    <w:rPr>
                      <w:rFonts w:ascii="Calibri" w:eastAsia="Calibri" w:hAnsi="Calibri" w:cs="Arial"/>
                      <w:noProof/>
                      <w:color w:val="000000"/>
                      <w:sz w:val="20"/>
                      <w:szCs w:val="20"/>
                      <w:lang w:eastAsia="en-US"/>
                    </w:rPr>
                    <w:t xml:space="preserve"> August 2014</w:t>
                  </w:r>
                </w:p>
              </w:tc>
              <w:bookmarkStart w:id="0" w:name="_GoBack"/>
              <w:bookmarkEnd w:id="0"/>
            </w:tr>
          </w:tbl>
          <w:p w:rsidR="00803A7B" w:rsidRPr="00A61F1C" w:rsidRDefault="00803A7B">
            <w:pPr>
              <w:rPr>
                <w:rFonts w:ascii="Calibri" w:eastAsia="Calibri" w:hAnsi="Calibri" w:cs="Arial"/>
                <w:noProof/>
                <w:color w:val="000000"/>
                <w:sz w:val="20"/>
                <w:szCs w:val="20"/>
                <w:lang w:eastAsia="en-US"/>
              </w:rPr>
            </w:pP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w:t>
            </w:r>
            <w:r w:rsidRPr="00A61F1C">
              <w:rPr>
                <w:rFonts w:ascii="Calibri" w:hAnsi="Calibri" w:cs="Arial"/>
                <w:sz w:val="20"/>
                <w:szCs w:val="20"/>
              </w:rPr>
              <w:lastRenderedPageBreak/>
              <w:t xml:space="preserve">the next round. </w:t>
            </w:r>
          </w:p>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can apply for more than one grant per year, but not in the same round and not towards the same expense.</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What can grants be used for?</w:t>
            </w:r>
          </w:p>
        </w:tc>
        <w:tc>
          <w:tcPr>
            <w:tcW w:w="6904" w:type="dxa"/>
          </w:tcPr>
          <w:p w:rsidR="00803A7B" w:rsidRPr="00A61F1C" w:rsidRDefault="00803A7B">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rsidR="00803A7B" w:rsidRPr="00A61F1C" w:rsidRDefault="00803A7B">
            <w:pPr>
              <w:rPr>
                <w:rFonts w:ascii="Calibri" w:hAnsi="Calibri" w:cs="Arial"/>
                <w:sz w:val="20"/>
                <w:szCs w:val="20"/>
              </w:rPr>
            </w:pP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Encourage community activity and promote community spirit;</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Ensure adequate access to services for all community members;</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Improve local transport infrastructure;</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the local economy;</w:t>
            </w:r>
          </w:p>
          <w:p w:rsidR="00803A7B" w:rsidRPr="00F64F24" w:rsidRDefault="00803A7B"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community capacity and cohesion &amp; between groups; and/or</w:t>
            </w:r>
          </w:p>
          <w:p w:rsidR="00803A7B" w:rsidRPr="00F64F24" w:rsidRDefault="00803A7B" w:rsidP="00F64F24">
            <w:pPr>
              <w:widowControl w:val="0"/>
              <w:numPr>
                <w:ilvl w:val="0"/>
                <w:numId w:val="5"/>
              </w:numPr>
              <w:autoSpaceDE w:val="0"/>
              <w:autoSpaceDN w:val="0"/>
              <w:adjustRightInd w:val="0"/>
              <w:spacing w:line="276" w:lineRule="auto"/>
              <w:rPr>
                <w:rFonts w:asciiTheme="minorHAnsi" w:hAnsiTheme="minorHAnsi"/>
                <w:sz w:val="20"/>
                <w:szCs w:val="18"/>
              </w:rPr>
            </w:pPr>
            <w:r w:rsidRPr="00F64F24">
              <w:rPr>
                <w:rFonts w:asciiTheme="minorHAnsi" w:hAnsiTheme="minorHAnsi"/>
                <w:sz w:val="20"/>
                <w:szCs w:val="18"/>
              </w:rPr>
              <w:t>Develop or maintain community assets.</w:t>
            </w:r>
          </w:p>
          <w:p w:rsidR="00803A7B" w:rsidRPr="00A61F1C" w:rsidRDefault="00803A7B" w:rsidP="00F64F24">
            <w:pPr>
              <w:widowControl w:val="0"/>
              <w:autoSpaceDE w:val="0"/>
              <w:autoSpaceDN w:val="0"/>
              <w:adjustRightInd w:val="0"/>
              <w:spacing w:line="276" w:lineRule="auto"/>
              <w:rPr>
                <w:rFonts w:ascii="Calibri" w:hAnsi="Calibri" w:cs="Arial"/>
                <w:sz w:val="20"/>
                <w:szCs w:val="20"/>
              </w:rPr>
            </w:pPr>
          </w:p>
          <w:p w:rsidR="00803A7B" w:rsidRPr="00A61F1C" w:rsidRDefault="00803A7B" w:rsidP="00FE2F48">
            <w:pPr>
              <w:rPr>
                <w:rFonts w:ascii="Calibri" w:hAnsi="Calibri" w:cs="Arial"/>
                <w:sz w:val="20"/>
                <w:szCs w:val="20"/>
              </w:rPr>
            </w:pPr>
            <w:r w:rsidRPr="00A61F1C">
              <w:rPr>
                <w:rFonts w:ascii="Calibri" w:hAnsi="Calibri" w:cs="Arial"/>
                <w:sz w:val="20"/>
                <w:szCs w:val="20"/>
              </w:rPr>
              <w:t>For revenue projects, it is important to bear in mind that there is no guarantee of ongoing support. A key focus of the fund is sustainability and as such we would encourage groups to be working towards being self sustainable where possible.</w:t>
            </w:r>
          </w:p>
          <w:p w:rsidR="00803A7B" w:rsidRPr="00A61F1C" w:rsidRDefault="00803A7B" w:rsidP="00FE2F48">
            <w:pPr>
              <w:rPr>
                <w:rFonts w:ascii="Calibri" w:hAnsi="Calibri" w:cs="Arial"/>
                <w:sz w:val="20"/>
                <w:szCs w:val="20"/>
              </w:rPr>
            </w:pPr>
          </w:p>
          <w:p w:rsidR="00803A7B" w:rsidRPr="00A61F1C" w:rsidRDefault="00803A7B" w:rsidP="00FE2F48">
            <w:pPr>
              <w:rPr>
                <w:rFonts w:ascii="Calibri" w:hAnsi="Calibri" w:cs="Arial"/>
                <w:sz w:val="20"/>
                <w:szCs w:val="20"/>
              </w:rPr>
            </w:pPr>
            <w:r w:rsidRPr="00A61F1C">
              <w:rPr>
                <w:rFonts w:ascii="Calibri" w:hAnsi="Calibri" w:cs="Arial"/>
                <w:sz w:val="20"/>
                <w:szCs w:val="20"/>
              </w:rPr>
              <w:t>Applications where efforts have been made to</w:t>
            </w:r>
            <w:r w:rsidRPr="00A61F1C">
              <w:rPr>
                <w:rFonts w:ascii="Calibri" w:eastAsia="Calibri" w:hAnsi="Calibri"/>
                <w:sz w:val="20"/>
                <w:szCs w:val="20"/>
                <w:lang w:eastAsia="en-US"/>
              </w:rPr>
              <w:t xml:space="preserve"> </w:t>
            </w:r>
            <w:r w:rsidRPr="00A61F1C">
              <w:rPr>
                <w:rFonts w:ascii="Calibri" w:hAnsi="Calibri" w:cs="Arial"/>
                <w:sz w:val="20"/>
                <w:szCs w:val="20"/>
              </w:rPr>
              <w:t xml:space="preserve">explore other possible sources of grant funding and/or where </w:t>
            </w:r>
            <w:r w:rsidRPr="00A61F1C">
              <w:rPr>
                <w:rFonts w:ascii="Calibri" w:hAnsi="Calibri" w:cs="Arial"/>
                <w:i/>
                <w:sz w:val="20"/>
                <w:szCs w:val="20"/>
              </w:rPr>
              <w:t xml:space="preserve">reasonable </w:t>
            </w:r>
            <w:r w:rsidRPr="00A61F1C">
              <w:rPr>
                <w:rFonts w:ascii="Calibri" w:hAnsi="Calibri" w:cs="Arial"/>
                <w:sz w:val="20"/>
                <w:szCs w:val="20"/>
              </w:rPr>
              <w:t>efforts have been made to raise money through local fundraising activity will be looked upon favourably.</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803A7B" w:rsidRPr="00A61F1C" w:rsidTr="0038289D">
        <w:trPr>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rsidR="00803A7B" w:rsidRPr="00A61F1C" w:rsidRDefault="00803A7B"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p>
        </w:tc>
      </w:tr>
      <w:tr w:rsidR="00803A7B" w:rsidRPr="00A61F1C" w:rsidTr="00EF2EF2">
        <w:trPr>
          <w:trHeight w:val="6279"/>
          <w:tblCellSpacing w:w="14" w:type="dxa"/>
        </w:trPr>
        <w:tc>
          <w:tcPr>
            <w:tcW w:w="3388" w:type="dxa"/>
            <w:shd w:val="clear" w:color="auto" w:fill="BDD2F9"/>
          </w:tcPr>
          <w:p w:rsidR="00803A7B" w:rsidRPr="00A61F1C" w:rsidRDefault="00803A7B">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Are there any activities you’re unable to support?</w:t>
            </w:r>
          </w:p>
        </w:tc>
        <w:tc>
          <w:tcPr>
            <w:tcW w:w="6904" w:type="dxa"/>
          </w:tcPr>
          <w:p w:rsidR="00803A7B" w:rsidRPr="000E153E" w:rsidRDefault="00803A7B" w:rsidP="000E153E">
            <w:pPr>
              <w:widowControl w:val="0"/>
              <w:numPr>
                <w:ilvl w:val="0"/>
                <w:numId w:val="3"/>
              </w:numPr>
              <w:autoSpaceDE w:val="0"/>
              <w:autoSpaceDN w:val="0"/>
              <w:adjustRightInd w:val="0"/>
              <w:spacing w:line="276" w:lineRule="auto"/>
              <w:ind w:left="431" w:hanging="283"/>
              <w:rPr>
                <w:sz w:val="18"/>
                <w:szCs w:val="18"/>
              </w:rPr>
            </w:pPr>
            <w:r w:rsidRPr="00A61F1C">
              <w:rPr>
                <w:rFonts w:ascii="Calibri" w:hAnsi="Calibri" w:cs="Arial"/>
                <w:sz w:val="20"/>
                <w:szCs w:val="20"/>
              </w:rPr>
              <w:t>Projects which do not benefit people living within the community council areas of</w:t>
            </w:r>
            <w:r w:rsidR="00D2243F">
              <w:rPr>
                <w:rFonts w:ascii="Calibri" w:hAnsi="Calibri" w:cs="Arial"/>
                <w:sz w:val="20"/>
                <w:szCs w:val="20"/>
              </w:rPr>
              <w:t xml:space="preserve"> </w:t>
            </w:r>
            <w:proofErr w:type="spellStart"/>
            <w:r w:rsidR="000E153E" w:rsidRPr="000E153E">
              <w:rPr>
                <w:rFonts w:ascii="Calibri" w:hAnsi="Calibri"/>
                <w:sz w:val="20"/>
                <w:szCs w:val="18"/>
              </w:rPr>
              <w:t>Marybank</w:t>
            </w:r>
            <w:proofErr w:type="spellEnd"/>
            <w:r w:rsidR="000E153E" w:rsidRPr="000E153E">
              <w:rPr>
                <w:rFonts w:ascii="Calibri" w:hAnsi="Calibri"/>
                <w:sz w:val="20"/>
                <w:szCs w:val="18"/>
              </w:rPr>
              <w:t xml:space="preserve">, </w:t>
            </w:r>
            <w:proofErr w:type="spellStart"/>
            <w:r w:rsidR="000E153E" w:rsidRPr="000E153E">
              <w:rPr>
                <w:rFonts w:ascii="Calibri" w:hAnsi="Calibri"/>
                <w:sz w:val="20"/>
                <w:szCs w:val="18"/>
              </w:rPr>
              <w:t>Scatwell</w:t>
            </w:r>
            <w:proofErr w:type="spellEnd"/>
            <w:r w:rsidR="000E153E" w:rsidRPr="000E153E">
              <w:rPr>
                <w:rFonts w:ascii="Calibri" w:hAnsi="Calibri"/>
                <w:sz w:val="20"/>
                <w:szCs w:val="18"/>
              </w:rPr>
              <w:t xml:space="preserve"> &amp; </w:t>
            </w:r>
            <w:proofErr w:type="spellStart"/>
            <w:r w:rsidR="000E153E" w:rsidRPr="000E153E">
              <w:rPr>
                <w:rFonts w:ascii="Calibri" w:hAnsi="Calibri"/>
                <w:sz w:val="20"/>
                <w:szCs w:val="18"/>
              </w:rPr>
              <w:t>Strathconon</w:t>
            </w:r>
            <w:proofErr w:type="spellEnd"/>
            <w:r w:rsidR="000E153E" w:rsidRPr="000E153E">
              <w:rPr>
                <w:rFonts w:ascii="Calibri" w:hAnsi="Calibri"/>
                <w:sz w:val="20"/>
                <w:szCs w:val="18"/>
              </w:rPr>
              <w:t xml:space="preserve">, </w:t>
            </w:r>
            <w:proofErr w:type="spellStart"/>
            <w:r w:rsidR="000E153E" w:rsidRPr="000E153E">
              <w:rPr>
                <w:rFonts w:ascii="Calibri" w:hAnsi="Calibri"/>
                <w:sz w:val="20"/>
                <w:szCs w:val="18"/>
              </w:rPr>
              <w:t>Contin</w:t>
            </w:r>
            <w:proofErr w:type="spellEnd"/>
            <w:r w:rsidR="000E153E" w:rsidRPr="000E153E">
              <w:rPr>
                <w:rFonts w:ascii="Calibri" w:hAnsi="Calibri"/>
                <w:sz w:val="20"/>
                <w:szCs w:val="18"/>
              </w:rPr>
              <w:t xml:space="preserve"> and Muir of Ord.</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Individuals, or groups without a constitution </w:t>
            </w:r>
            <w:r w:rsidRPr="00A61F1C">
              <w:rPr>
                <w:rFonts w:ascii="Calibri" w:hAnsi="Calibri" w:cs="Arial"/>
                <w:sz w:val="20"/>
                <w:szCs w:val="20"/>
              </w:rPr>
              <w:tab/>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The advancement of religion or politics (including requests to support the core activities of religious or political groups) </w:t>
            </w:r>
          </w:p>
          <w:p w:rsidR="00803A7B"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p</w:t>
            </w:r>
            <w:r>
              <w:rPr>
                <w:rFonts w:ascii="Calibri" w:hAnsi="Calibri" w:cs="Arial"/>
                <w:sz w:val="20"/>
                <w:szCs w:val="20"/>
              </w:rPr>
              <w:t>urchase of second hand vehicles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The purchase of firearms</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Costs of energy consumption((instead we encourage funding to be used to provide energy efficiency measures which help reduce energy consumption)</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repayment of loans or payment of debts</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Trips Abroad</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already incurred or activities which will take place before we have made a decision on an application (retrospective funding). </w:t>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Payments towards areas generally understood to be the primary responsibility of statutory authorities. </w:t>
            </w:r>
            <w:r w:rsidRPr="00A61F1C">
              <w:rPr>
                <w:rFonts w:ascii="Calibri" w:hAnsi="Calibri" w:cs="Arial"/>
                <w:sz w:val="20"/>
                <w:szCs w:val="20"/>
              </w:rPr>
              <w:tab/>
            </w:r>
          </w:p>
          <w:p w:rsidR="00803A7B" w:rsidRPr="00A61F1C" w:rsidRDefault="00803A7B"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rsidR="00803A7B" w:rsidRPr="00F90C82" w:rsidRDefault="00803A7B" w:rsidP="00F90C82">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Anti-wind farm/renewable energy activities, including activities contrary to the interests of SSE and its subsidiaries.</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20"/>
      </w:tblGrid>
      <w:tr w:rsidR="00331345" w:rsidRPr="00A61F1C" w:rsidTr="00705167">
        <w:trPr>
          <w:trHeight w:val="159"/>
          <w:tblCellSpacing w:w="14" w:type="dxa"/>
        </w:trPr>
        <w:tc>
          <w:tcPr>
            <w:tcW w:w="10462" w:type="dxa"/>
            <w:gridSpan w:val="2"/>
            <w:shd w:val="clear" w:color="auto" w:fill="0A2F75"/>
          </w:tcPr>
          <w:p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General guidelines</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round figures up to the nearest pound.  </w:t>
            </w:r>
          </w:p>
        </w:tc>
      </w:tr>
      <w:tr w:rsidR="00331345" w:rsidRPr="00A61F1C" w:rsidTr="008251B7">
        <w:trPr>
          <w:trHeight w:val="463"/>
          <w:tblCellSpacing w:w="14" w:type="dxa"/>
        </w:trPr>
        <w:tc>
          <w:tcPr>
            <w:tcW w:w="1256" w:type="dxa"/>
            <w:shd w:val="clear" w:color="auto" w:fill="BDD2F9"/>
          </w:tcPr>
          <w:p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t>Section 1</w:t>
            </w: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8251B7" w:rsidRPr="00A61F1C" w:rsidRDefault="008251B7"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is someone who is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Your type of organisation will be the legal status of your organisation e.g. a company limited by guarantee, a charity etc</w:t>
            </w:r>
          </w:p>
          <w:p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secured, and include details of all your group’s income and expenditure, not just that which relates to this application.</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3</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project should address a current need or gap in community provision.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require quotations if your grant request is for equipment, vehicles or refurbishment work. Please supply at least two competitive quotes</w:t>
            </w:r>
            <w:r w:rsidR="00705167" w:rsidRPr="00A61F1C">
              <w:rPr>
                <w:rFonts w:ascii="Calibri" w:hAnsi="Calibri" w:cs="Arial"/>
                <w:sz w:val="20"/>
                <w:szCs w:val="20"/>
              </w:rPr>
              <w:t xml:space="preserve"> for work between £1,000 and £10,000 and at least three competitive quotes for work above £10,000</w:t>
            </w:r>
            <w:r w:rsidRPr="00A61F1C">
              <w:rPr>
                <w:rFonts w:ascii="Calibri" w:hAnsi="Calibri" w:cs="Arial"/>
                <w:sz w:val="20"/>
                <w:szCs w:val="20"/>
              </w:rPr>
              <w:t>. If this is not possible or appropriate, please tell us why.</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specific then please make sure your application is made in plenty of time to receive a decision before the project takes place.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4</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Safety is our key priority. Please give evidence that you have considered the safety implications of your project, if applicable, and provide evidence of by providing documentation to show the correct policies are in place i.e. Child Protection/ Vulnerable Adults policy, insurance certificates or licences.</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lastRenderedPageBreak/>
              <w:t>Please do not provide your original constitution as we will not be able to return it to you. A photocopy or scan is acceptable.</w:t>
            </w:r>
          </w:p>
          <w:p w:rsidR="00331345" w:rsidRPr="00A61F1C" w:rsidRDefault="00163BDD"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require</w:t>
            </w:r>
            <w:r w:rsidR="00331345" w:rsidRPr="00A61F1C">
              <w:rPr>
                <w:rFonts w:ascii="Calibri" w:hAnsi="Calibri" w:cs="Arial"/>
                <w:sz w:val="20"/>
                <w:szCs w:val="20"/>
              </w:rPr>
              <w:t xml:space="preserve"> competitive quotations for equipment, vehicles or refurbishment work.</w:t>
            </w:r>
            <w:r w:rsidRPr="00A61F1C">
              <w:rPr>
                <w:rFonts w:ascii="Calibri" w:hAnsi="Calibri" w:cs="Arial"/>
                <w:sz w:val="20"/>
                <w:szCs w:val="20"/>
              </w:rPr>
              <w:t xml:space="preserve"> Please supply at least two competitive quotes for work between £1,000 and £10,000 and at least three competitive quotes for work above £10,000.</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drawings or photographs or other to support your application. </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rsidTr="0038289D">
        <w:trPr>
          <w:tblCellSpacing w:w="14" w:type="dxa"/>
        </w:trPr>
        <w:tc>
          <w:tcPr>
            <w:tcW w:w="10462" w:type="dxa"/>
            <w:shd w:val="clear" w:color="auto" w:fill="BDD2F9"/>
          </w:tcPr>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 – see above for dates.</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cannot assess an application without a copy of a signed constitution (or other governing document) and we also need a copy of your most recent audited accounts or, for new groups, a projection of the first year’s income and expenditure.</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require at least two competitive quotations for equipment, vehicles or refurbishment work. Please supply these. If this is not possible or appropriate, please tell us why.</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rsidR="00F36AD6" w:rsidRPr="00A61F1C" w:rsidRDefault="00F36AD6">
            <w:pPr>
              <w:widowControl w:val="0"/>
              <w:autoSpaceDE w:val="0"/>
              <w:autoSpaceDN w:val="0"/>
              <w:adjustRightInd w:val="0"/>
              <w:rPr>
                <w:rFonts w:ascii="Calibri" w:hAnsi="Calibri" w:cs="Arial"/>
                <w:sz w:val="20"/>
                <w:szCs w:val="20"/>
              </w:rPr>
            </w:pPr>
          </w:p>
          <w:p w:rsidR="00F36AD6" w:rsidRPr="00A61F1C" w:rsidRDefault="00F36AD6" w:rsidP="00E61F27">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w:t>
            </w:r>
            <w:r w:rsidRPr="00430030">
              <w:rPr>
                <w:rFonts w:ascii="Calibri" w:hAnsi="Calibri" w:cs="Arial"/>
                <w:b/>
                <w:sz w:val="20"/>
                <w:szCs w:val="20"/>
              </w:rPr>
              <w:t xml:space="preserve">to </w:t>
            </w:r>
            <w:r w:rsidR="00E61F27">
              <w:rPr>
                <w:rFonts w:ascii="Calibri" w:hAnsi="Calibri" w:cs="Arial"/>
                <w:b/>
                <w:sz w:val="20"/>
                <w:szCs w:val="20"/>
              </w:rPr>
              <w:t>fiona.morrison</w:t>
            </w:r>
            <w:r w:rsidR="00430030" w:rsidRPr="00430030">
              <w:rPr>
                <w:rFonts w:ascii="Calibri" w:hAnsi="Calibri" w:cs="Arial"/>
                <w:b/>
                <w:sz w:val="20"/>
                <w:szCs w:val="20"/>
              </w:rPr>
              <w:t>@sse.com</w:t>
            </w:r>
            <w:r w:rsidR="00430030">
              <w:rPr>
                <w:rFonts w:ascii="Calibri" w:hAnsi="Calibri" w:cs="Arial"/>
                <w:sz w:val="20"/>
                <w:szCs w:val="20"/>
              </w:rPr>
              <w:t xml:space="preserve"> </w:t>
            </w:r>
            <w:r w:rsidRPr="00A61F1C">
              <w:rPr>
                <w:rFonts w:ascii="Calibri" w:hAnsi="Calibri" w:cs="Arial"/>
                <w:b/>
                <w:sz w:val="20"/>
                <w:szCs w:val="20"/>
              </w:rPr>
              <w:t>or</w:t>
            </w:r>
            <w:r w:rsidR="009704D0" w:rsidRPr="00A61F1C">
              <w:rPr>
                <w:rFonts w:ascii="Calibri" w:hAnsi="Calibri" w:cs="Arial"/>
                <w:b/>
                <w:sz w:val="20"/>
                <w:szCs w:val="20"/>
              </w:rPr>
              <w:t xml:space="preserve"> if you don’t have access to the internet </w:t>
            </w:r>
            <w:r w:rsidRPr="00A61F1C">
              <w:rPr>
                <w:rFonts w:ascii="Calibri" w:hAnsi="Calibri" w:cs="Arial"/>
                <w:b/>
                <w:sz w:val="20"/>
                <w:szCs w:val="20"/>
              </w:rPr>
              <w:t xml:space="preserve"> by Royal Mail to:</w:t>
            </w:r>
            <w:r w:rsidRPr="00A61F1C">
              <w:rPr>
                <w:rFonts w:ascii="Calibri" w:hAnsi="Calibri" w:cs="Arial"/>
                <w:b/>
                <w:sz w:val="20"/>
                <w:szCs w:val="20"/>
              </w:rPr>
              <w:br/>
            </w:r>
            <w:r w:rsidR="00E61F27">
              <w:rPr>
                <w:rFonts w:ascii="Calibri" w:eastAsia="Calibri" w:hAnsi="Calibri" w:cs="Arial"/>
                <w:noProof/>
                <w:color w:val="000000"/>
                <w:sz w:val="20"/>
                <w:szCs w:val="20"/>
                <w:lang w:eastAsia="en-US"/>
              </w:rPr>
              <w:t>Fiona Morrison, Corporate Affairs, SSE, 10 Henderson Road, Inverness, IV1 1SN.</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rsidTr="0038289D">
        <w:trPr>
          <w:tblCellSpacing w:w="14" w:type="dxa"/>
        </w:trPr>
        <w:tc>
          <w:tcPr>
            <w:tcW w:w="10462"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In most cases, we’ll contact you by phone to 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rsidR="00A51F73" w:rsidRPr="00A61F1C" w:rsidRDefault="00A51F73" w:rsidP="00F36AD6">
      <w:pPr>
        <w:rPr>
          <w:rFonts w:ascii="Calibri" w:hAnsi="Calibri"/>
          <w:sz w:val="20"/>
          <w:szCs w:val="20"/>
        </w:rPr>
      </w:pPr>
    </w:p>
    <w:sectPr w:rsidR="00A51F73" w:rsidRPr="00A61F1C" w:rsidSect="00E24DA1">
      <w:footerReference w:type="default" r:id="rId10"/>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E7" w:rsidRDefault="007372E7">
      <w:r>
        <w:separator/>
      </w:r>
    </w:p>
  </w:endnote>
  <w:endnote w:type="continuationSeparator" w:id="0">
    <w:p w:rsidR="007372E7" w:rsidRDefault="007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E7" w:rsidRPr="00DD1EA6" w:rsidRDefault="007372E7" w:rsidP="002556DD">
    <w:pPr>
      <w:pStyle w:val="Footer"/>
      <w:tabs>
        <w:tab w:val="clear" w:pos="8640"/>
        <w:tab w:val="right" w:pos="10490"/>
      </w:tabs>
      <w:rPr>
        <w:rFonts w:ascii="Arial" w:hAnsi="Arial" w:cs="Arial"/>
        <w:b/>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E41426">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E41426">
      <w:rPr>
        <w:rStyle w:val="PageNumber"/>
        <w:rFonts w:ascii="Arial" w:hAnsi="Arial" w:cs="Arial"/>
        <w:b/>
        <w:noProof/>
        <w:sz w:val="16"/>
        <w:szCs w:val="16"/>
      </w:rPr>
      <w:t>4</w:t>
    </w:r>
    <w:r w:rsidRPr="00DD1EA6">
      <w:rPr>
        <w:rStyle w:val="PageNumber"/>
        <w:rFonts w:ascii="Arial" w:hAnsi="Arial" w:cs="Arial"/>
        <w:b/>
        <w:sz w:val="16"/>
        <w:szCs w:val="16"/>
      </w:rPr>
      <w:fldChar w:fldCharType="end"/>
    </w:r>
    <w:r>
      <w:rPr>
        <w:rStyle w:val="PageNumber"/>
        <w:rFonts w:ascii="Arial" w:hAnsi="Arial" w:cs="Arial"/>
        <w:b/>
        <w:sz w:val="16"/>
        <w:szCs w:val="16"/>
      </w:rPr>
      <w:br/>
    </w:r>
    <w:r>
      <w:rPr>
        <w:rStyle w:val="PageNumber"/>
        <w:rFonts w:ascii="Arial" w:hAnsi="Arial" w:cs="Arial"/>
        <w:sz w:val="16"/>
        <w:szCs w:val="16"/>
      </w:rPr>
      <w:t>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E7" w:rsidRDefault="007372E7">
      <w:r>
        <w:separator/>
      </w:r>
    </w:p>
  </w:footnote>
  <w:footnote w:type="continuationSeparator" w:id="0">
    <w:p w:rsidR="007372E7" w:rsidRDefault="00737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4877"/>
    <w:multiLevelType w:val="hybridMultilevel"/>
    <w:tmpl w:val="781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C014EC"/>
    <w:multiLevelType w:val="hybridMultilevel"/>
    <w:tmpl w:val="BEE856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694A"/>
    <w:rsid w:val="000248AD"/>
    <w:rsid w:val="0002694A"/>
    <w:rsid w:val="000571B9"/>
    <w:rsid w:val="000638F1"/>
    <w:rsid w:val="00084428"/>
    <w:rsid w:val="000B1C7A"/>
    <w:rsid w:val="000C1737"/>
    <w:rsid w:val="000C363C"/>
    <w:rsid w:val="000E153E"/>
    <w:rsid w:val="00117A35"/>
    <w:rsid w:val="00127404"/>
    <w:rsid w:val="00131A49"/>
    <w:rsid w:val="001554C7"/>
    <w:rsid w:val="00155895"/>
    <w:rsid w:val="00157E7C"/>
    <w:rsid w:val="00163BDD"/>
    <w:rsid w:val="0020214B"/>
    <w:rsid w:val="00212741"/>
    <w:rsid w:val="00222617"/>
    <w:rsid w:val="00226709"/>
    <w:rsid w:val="002556DD"/>
    <w:rsid w:val="00255E08"/>
    <w:rsid w:val="0026276A"/>
    <w:rsid w:val="002B192D"/>
    <w:rsid w:val="002B4C0F"/>
    <w:rsid w:val="002D0940"/>
    <w:rsid w:val="002F4586"/>
    <w:rsid w:val="002F4CB6"/>
    <w:rsid w:val="0031102C"/>
    <w:rsid w:val="00324D07"/>
    <w:rsid w:val="00331345"/>
    <w:rsid w:val="0038289D"/>
    <w:rsid w:val="00390934"/>
    <w:rsid w:val="003C0E09"/>
    <w:rsid w:val="003E4A41"/>
    <w:rsid w:val="00400864"/>
    <w:rsid w:val="00430030"/>
    <w:rsid w:val="00466F0A"/>
    <w:rsid w:val="004702A2"/>
    <w:rsid w:val="00473377"/>
    <w:rsid w:val="004A4E91"/>
    <w:rsid w:val="004A5DB7"/>
    <w:rsid w:val="004A7CCB"/>
    <w:rsid w:val="004B0765"/>
    <w:rsid w:val="004B566F"/>
    <w:rsid w:val="004C76AD"/>
    <w:rsid w:val="004C76F5"/>
    <w:rsid w:val="004D2321"/>
    <w:rsid w:val="004D4418"/>
    <w:rsid w:val="00520888"/>
    <w:rsid w:val="00545848"/>
    <w:rsid w:val="00546394"/>
    <w:rsid w:val="0056721A"/>
    <w:rsid w:val="00576724"/>
    <w:rsid w:val="005B522B"/>
    <w:rsid w:val="005C3ADD"/>
    <w:rsid w:val="005D0305"/>
    <w:rsid w:val="005D62C1"/>
    <w:rsid w:val="00614A07"/>
    <w:rsid w:val="00617EBA"/>
    <w:rsid w:val="00634355"/>
    <w:rsid w:val="00641D0C"/>
    <w:rsid w:val="00642631"/>
    <w:rsid w:val="006538AC"/>
    <w:rsid w:val="00662A5D"/>
    <w:rsid w:val="006756FC"/>
    <w:rsid w:val="006A6173"/>
    <w:rsid w:val="006C08C2"/>
    <w:rsid w:val="006C5FA2"/>
    <w:rsid w:val="006E07DB"/>
    <w:rsid w:val="006E5CBF"/>
    <w:rsid w:val="00705167"/>
    <w:rsid w:val="00706991"/>
    <w:rsid w:val="007160D5"/>
    <w:rsid w:val="0073016A"/>
    <w:rsid w:val="0073520B"/>
    <w:rsid w:val="00735B8C"/>
    <w:rsid w:val="007372E7"/>
    <w:rsid w:val="007402FF"/>
    <w:rsid w:val="00765C98"/>
    <w:rsid w:val="007867BF"/>
    <w:rsid w:val="007930C5"/>
    <w:rsid w:val="007A4987"/>
    <w:rsid w:val="00803A7B"/>
    <w:rsid w:val="008251B7"/>
    <w:rsid w:val="00840928"/>
    <w:rsid w:val="00852F9B"/>
    <w:rsid w:val="00890676"/>
    <w:rsid w:val="008A2B54"/>
    <w:rsid w:val="008A3708"/>
    <w:rsid w:val="008A4DCC"/>
    <w:rsid w:val="008B5251"/>
    <w:rsid w:val="008C20F3"/>
    <w:rsid w:val="008D5D28"/>
    <w:rsid w:val="008F3806"/>
    <w:rsid w:val="008F5E40"/>
    <w:rsid w:val="00902286"/>
    <w:rsid w:val="0090685E"/>
    <w:rsid w:val="00933B56"/>
    <w:rsid w:val="009704D0"/>
    <w:rsid w:val="009959B2"/>
    <w:rsid w:val="009A21F2"/>
    <w:rsid w:val="009B0E91"/>
    <w:rsid w:val="009C1128"/>
    <w:rsid w:val="009C638D"/>
    <w:rsid w:val="00A16A20"/>
    <w:rsid w:val="00A424A5"/>
    <w:rsid w:val="00A42C83"/>
    <w:rsid w:val="00A51F73"/>
    <w:rsid w:val="00A55873"/>
    <w:rsid w:val="00A5688B"/>
    <w:rsid w:val="00A61F1C"/>
    <w:rsid w:val="00AB1A7A"/>
    <w:rsid w:val="00AB51A3"/>
    <w:rsid w:val="00AD1C5E"/>
    <w:rsid w:val="00AD3B2E"/>
    <w:rsid w:val="00AD71CF"/>
    <w:rsid w:val="00AF2A2B"/>
    <w:rsid w:val="00B13FF9"/>
    <w:rsid w:val="00B338AB"/>
    <w:rsid w:val="00BB1BA4"/>
    <w:rsid w:val="00BE56FB"/>
    <w:rsid w:val="00BF3C7D"/>
    <w:rsid w:val="00C20BD1"/>
    <w:rsid w:val="00C36A5F"/>
    <w:rsid w:val="00C464B6"/>
    <w:rsid w:val="00C574B7"/>
    <w:rsid w:val="00C66A51"/>
    <w:rsid w:val="00C77DFB"/>
    <w:rsid w:val="00CA120E"/>
    <w:rsid w:val="00CB700C"/>
    <w:rsid w:val="00CC6212"/>
    <w:rsid w:val="00CD27C7"/>
    <w:rsid w:val="00CD33EC"/>
    <w:rsid w:val="00CF3378"/>
    <w:rsid w:val="00D01A7C"/>
    <w:rsid w:val="00D07831"/>
    <w:rsid w:val="00D2243F"/>
    <w:rsid w:val="00D63B89"/>
    <w:rsid w:val="00D83881"/>
    <w:rsid w:val="00D920EB"/>
    <w:rsid w:val="00DD1EA6"/>
    <w:rsid w:val="00DD735A"/>
    <w:rsid w:val="00DE0B87"/>
    <w:rsid w:val="00DF4EE1"/>
    <w:rsid w:val="00E0189C"/>
    <w:rsid w:val="00E0291A"/>
    <w:rsid w:val="00E1028C"/>
    <w:rsid w:val="00E20A88"/>
    <w:rsid w:val="00E24DA1"/>
    <w:rsid w:val="00E41426"/>
    <w:rsid w:val="00E47C1F"/>
    <w:rsid w:val="00E55F53"/>
    <w:rsid w:val="00E61F27"/>
    <w:rsid w:val="00E66405"/>
    <w:rsid w:val="00EA2460"/>
    <w:rsid w:val="00EC6690"/>
    <w:rsid w:val="00ED49FD"/>
    <w:rsid w:val="00ED7C52"/>
    <w:rsid w:val="00EF2EF2"/>
    <w:rsid w:val="00F15F97"/>
    <w:rsid w:val="00F25990"/>
    <w:rsid w:val="00F3121B"/>
    <w:rsid w:val="00F36AD6"/>
    <w:rsid w:val="00F50E15"/>
    <w:rsid w:val="00F64F24"/>
    <w:rsid w:val="00F90C82"/>
    <w:rsid w:val="00F95D79"/>
    <w:rsid w:val="00F972E1"/>
    <w:rsid w:val="00FB17B6"/>
    <w:rsid w:val="00FC1954"/>
    <w:rsid w:val="00FC48C7"/>
    <w:rsid w:val="00FD4FA5"/>
    <w:rsid w:val="00FE2F48"/>
    <w:rsid w:val="00FE31C3"/>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F3F81202.dotm</Template>
  <TotalTime>13</TotalTime>
  <Pages>4</Pages>
  <Words>1867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RE64175</dc:creator>
  <cp:keywords/>
  <dc:description/>
  <cp:lastModifiedBy>May-Friere, Bethan</cp:lastModifiedBy>
  <cp:revision>12</cp:revision>
  <cp:lastPrinted>2014-06-23T14:40:00Z</cp:lastPrinted>
  <dcterms:created xsi:type="dcterms:W3CDTF">2014-08-20T08:20:00Z</dcterms:created>
  <dcterms:modified xsi:type="dcterms:W3CDTF">2015-06-22T12:58:00Z</dcterms:modified>
</cp:coreProperties>
</file>